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№1-55-6/2020</w:t>
      </w:r>
    </w:p>
    <w:p>
      <w:pPr>
        <w:keepNext/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91MS0055-01-2020-000025-16</w:t>
      </w: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Нестеровой И.Г.,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Шостака О.В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-Заде </w:t>
      </w:r>
      <w:r>
        <w:rPr>
          <w:rStyle w:val="cat-UserDefinedgrp-31rplc-12"/>
          <w:rFonts w:ascii="Times New Roman" w:eastAsia="Times New Roman" w:hAnsi="Times New Roman" w:cs="Times New Roman"/>
          <w:b/>
          <w:bCs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8rplc-1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322.3 УК РФ,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том, что она осуществила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предвидя возможность наступления общественно опасных последствий, не желая, но сознательно допуская их, 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 их пребывание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незаконно, в нарушение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23, 25 ч. 3 постановления Правительства Российской Федерации от 15.01.2007 № 9 «О порядке осуществления миграционного учёта иностранных граждан или лиц без гражданства в Российской Федерации», п. 6 ст. 2, ст. 4, ч. 1 ст. 14,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22 Федерального закона от 18.07.2006 № 109 «О миграционном учёте иностранных граждан и лиц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гражданства в Российской Федерации», осознавая, что её действия незаконны, осуществила фиктивную постановку на учет иностранного гражданина по месту пребывания в жилом помещении на территории Российской Федерации путем передачи в соответствующие органы уведомления о прибытии иностранного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содержащего недостоверную информацию.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06.09.2019 примерно в 12.00 часов,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находясь в помещении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НАИМЕНОВАНИЕ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заполнила бланк уведомления о прибытии в место пребывания соответствующего образца, установленного Федеральным законом от 18.07.2006 № 109 «О миграционном учете иностранных граждан и лиц без гражданства в Российской Федерации» на имя гражданина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достоверно зная, что </w:t>
      </w:r>
      <w:r>
        <w:rPr>
          <w:rStyle w:val="cat-UserDefinedgrp-40rplc-4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 пребывать не будет, поскольку фактически жилое помещение по указанному адресу ею не предоставлялось, заверила своей подписью уведомление о прибытии иностранного гражданина в место пребывания, которое передала сотруднику </w:t>
      </w:r>
      <w:r>
        <w:rPr>
          <w:rStyle w:val="cat-UserDefinedgrp-37rplc-47"/>
          <w:rFonts w:ascii="Times New Roman" w:eastAsia="Times New Roman" w:hAnsi="Times New Roman" w:cs="Times New Roman"/>
          <w:sz w:val="28"/>
          <w:szCs w:val="28"/>
        </w:rPr>
        <w:t>НАИМЕНОВАНИЕ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указав в нем гражданина </w:t>
      </w:r>
      <w:r>
        <w:rPr>
          <w:rStyle w:val="cat-UserDefinedgrp-41rplc-4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>, а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жилое помещение, расположенное по адресу: </w:t>
      </w:r>
      <w:r>
        <w:rPr>
          <w:rStyle w:val="cat-UserDefinedgrp-42rplc-5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документов, переданных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</w:t>
      </w:r>
      <w:r>
        <w:rPr>
          <w:rStyle w:val="cat-UserDefinedgrp-43rplc-54"/>
          <w:rFonts w:ascii="Times New Roman" w:eastAsia="Times New Roman" w:hAnsi="Times New Roman" w:cs="Times New Roman"/>
          <w:sz w:val="28"/>
          <w:szCs w:val="28"/>
        </w:rPr>
        <w:t>НАИМЕНОВАНИЕ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 </w:t>
      </w:r>
      <w:r>
        <w:rPr>
          <w:rStyle w:val="cat-UserDefinedgrp-44rplc-5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поставлен на миграционный учет с </w:t>
      </w:r>
      <w:r>
        <w:rPr>
          <w:rStyle w:val="cat-UserDefinedgrp-45rplc-59"/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вышеуказанных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 нарушила требования ч. 3 ст. 7 Федерального закона от 18.07.2006 № 109 «О миграционном учете иностранных граждан и лиц без гражданства в Российской Федерации», в соответствии с которой временно прибывший в Российскую Федерацию иностранный гражданин подлежит учету по месту пребывания, чем лишила возможности </w:t>
      </w:r>
      <w:r>
        <w:rPr>
          <w:rStyle w:val="cat-UserDefinedgrp-46rplc-64"/>
          <w:rFonts w:ascii="Times New Roman" w:eastAsia="Times New Roman" w:hAnsi="Times New Roman" w:cs="Times New Roman"/>
          <w:sz w:val="28"/>
          <w:szCs w:val="28"/>
        </w:rPr>
        <w:t>НАИМЕНОВАНИЕ ОРГАНА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отслеживающие исполнение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указанными иностранными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гражданами правил миграционного учета и их передвижениями на территории Российской Федерации.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заявлено ходатайство о прекращении в отношении нее уголовного дела согласно примечанию к данной статье.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Подсудимая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пояснила, что правовые последствия прекращения уголовного дела, в том числе, что данное основание не относится к числу реабилитирующих, ей известны, настаивала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нее, пояснив, что свою вину в инкриминируемом деянии она признает полностью, все обстоятельства в обвинительном акте </w:t>
      </w:r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подсудимой -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</w:t>
      </w:r>
      <w:r>
        <w:rPr>
          <w:rFonts w:ascii="Times New Roman" w:eastAsia="Times New Roman" w:hAnsi="Times New Roman" w:cs="Times New Roman"/>
          <w:sz w:val="28"/>
          <w:szCs w:val="28"/>
        </w:rPr>
        <w:t>. поддержал данное ходатайство, просил уголовное дело в отношении его подзащитной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высказал позицию о возможности прекращения уголовного дела, поскольку согласно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подсудимая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</w:t>
      </w:r>
      <w:r>
        <w:rPr>
          <w:rFonts w:ascii="Times New Roman" w:eastAsia="Times New Roman" w:hAnsi="Times New Roman" w:cs="Times New Roman"/>
          <w:sz w:val="28"/>
          <w:szCs w:val="28"/>
        </w:rPr>
        <w:t>.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полностью осознал содеянное, активно сотрудничал с дознанием, которое проводилось в сокращенной форме по ходатайству подсудимого.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Вмененное ему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(проживания).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 нем предусмотренных.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Составов иных преступлений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</w:t>
      </w:r>
      <w:r>
        <w:rPr>
          <w:rFonts w:ascii="Times New Roman" w:eastAsia="Times New Roman" w:hAnsi="Times New Roman" w:cs="Times New Roman"/>
          <w:sz w:val="28"/>
          <w:szCs w:val="28"/>
        </w:rPr>
        <w:t>. не содержится.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Подсудимая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свою вину в предъявленном обвинении признала полностью, раскаялась в содеянном, активно способствовала раскрытию преступления.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</w:t>
      </w:r>
      <w:r>
        <w:rPr>
          <w:rFonts w:ascii="Times New Roman" w:eastAsia="Times New Roman" w:hAnsi="Times New Roman" w:cs="Times New Roman"/>
          <w:sz w:val="28"/>
          <w:szCs w:val="28"/>
        </w:rPr>
        <w:t>.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</w:t>
      </w:r>
      <w:r>
        <w:rPr>
          <w:rFonts w:ascii="Times New Roman" w:eastAsia="Times New Roman" w:hAnsi="Times New Roman" w:cs="Times New Roman"/>
          <w:sz w:val="28"/>
          <w:szCs w:val="28"/>
        </w:rPr>
        <w:t>.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</w:t>
      </w:r>
      <w:r>
        <w:rPr>
          <w:rStyle w:val="cat-UserDefinedgrp-47rplc-79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</w:t>
      </w:r>
      <w:r>
        <w:rPr>
          <w:rStyle w:val="cat-UserDefinedgrp-31rplc-83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8rplc-85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обвиняемой в совершении преступления, предусмотренного ст. 322.3 УК РФ,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</w:t>
      </w:r>
      <w:r>
        <w:rPr>
          <w:rStyle w:val="cat-UserDefinedgrp-49rplc-8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паспорта </w:t>
      </w:r>
      <w:r>
        <w:rPr>
          <w:rStyle w:val="cat-UserDefinedgrp-50rplc-90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миграционной карты </w:t>
      </w:r>
      <w:r>
        <w:rPr>
          <w:rStyle w:val="cat-UserDefinedgrp-51rplc-9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UserDefinedgrp-41rplc-93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копия выписки из единого государственного реестра недвижимости об основных характеристиках и зарегистрированных прав на объект недвижимости, лист формата </w:t>
      </w:r>
      <w:r>
        <w:rPr>
          <w:rStyle w:val="cat-UserDefinedgrp-52rplc-9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содержанием текста статьи 322.3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sz w:val="28"/>
          <w:szCs w:val="28"/>
        </w:rPr>
        <w:t>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отнести за счет средств федерального бюджета.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48rplc-14">
    <w:name w:val="cat-UserDefined grp-48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UserDefinedgrp-37rplc-47">
    <w:name w:val="cat-UserDefined grp-37 rplc-47"/>
    <w:basedOn w:val="DefaultParagraphFont"/>
  </w:style>
  <w:style w:type="character" w:customStyle="1" w:styleId="cat-UserDefinedgrp-41rplc-49">
    <w:name w:val="cat-UserDefined grp-41 rplc-49"/>
    <w:basedOn w:val="DefaultParagraphFont"/>
  </w:style>
  <w:style w:type="character" w:customStyle="1" w:styleId="cat-UserDefinedgrp-42rplc-52">
    <w:name w:val="cat-UserDefined grp-42 rplc-52"/>
    <w:basedOn w:val="DefaultParagraphFont"/>
  </w:style>
  <w:style w:type="character" w:customStyle="1" w:styleId="cat-UserDefinedgrp-43rplc-54">
    <w:name w:val="cat-UserDefined grp-43 rplc-54"/>
    <w:basedOn w:val="DefaultParagraphFont"/>
  </w:style>
  <w:style w:type="character" w:customStyle="1" w:styleId="cat-UserDefinedgrp-44rplc-56">
    <w:name w:val="cat-UserDefined grp-44 rplc-56"/>
    <w:basedOn w:val="DefaultParagraphFont"/>
  </w:style>
  <w:style w:type="character" w:customStyle="1" w:styleId="cat-UserDefinedgrp-45rplc-59">
    <w:name w:val="cat-UserDefined grp-45 rplc-59"/>
    <w:basedOn w:val="DefaultParagraphFont"/>
  </w:style>
  <w:style w:type="character" w:customStyle="1" w:styleId="cat-UserDefinedgrp-46rplc-64">
    <w:name w:val="cat-UserDefined grp-46 rplc-64"/>
    <w:basedOn w:val="DefaultParagraphFont"/>
  </w:style>
  <w:style w:type="character" w:customStyle="1" w:styleId="cat-UserDefinedgrp-47rplc-79">
    <w:name w:val="cat-UserDefined grp-47 rplc-79"/>
    <w:basedOn w:val="DefaultParagraphFont"/>
  </w:style>
  <w:style w:type="character" w:customStyle="1" w:styleId="cat-UserDefinedgrp-31rplc-83">
    <w:name w:val="cat-UserDefined grp-31 rplc-83"/>
    <w:basedOn w:val="DefaultParagraphFont"/>
  </w:style>
  <w:style w:type="character" w:customStyle="1" w:styleId="cat-UserDefinedgrp-48rplc-85">
    <w:name w:val="cat-UserDefined grp-48 rplc-85"/>
    <w:basedOn w:val="DefaultParagraphFont"/>
  </w:style>
  <w:style w:type="character" w:customStyle="1" w:styleId="cat-UserDefinedgrp-49rplc-88">
    <w:name w:val="cat-UserDefined grp-49 rplc-88"/>
    <w:basedOn w:val="DefaultParagraphFont"/>
  </w:style>
  <w:style w:type="character" w:customStyle="1" w:styleId="cat-UserDefinedgrp-50rplc-90">
    <w:name w:val="cat-UserDefined grp-50 rplc-90"/>
    <w:basedOn w:val="DefaultParagraphFont"/>
  </w:style>
  <w:style w:type="character" w:customStyle="1" w:styleId="cat-UserDefinedgrp-51rplc-92">
    <w:name w:val="cat-UserDefined grp-51 rplc-92"/>
    <w:basedOn w:val="DefaultParagraphFont"/>
  </w:style>
  <w:style w:type="character" w:customStyle="1" w:styleId="cat-UserDefinedgrp-41rplc-93">
    <w:name w:val="cat-UserDefined grp-41 rplc-93"/>
    <w:basedOn w:val="DefaultParagraphFont"/>
  </w:style>
  <w:style w:type="character" w:customStyle="1" w:styleId="cat-UserDefinedgrp-52rplc-96">
    <w:name w:val="cat-UserDefined grp-52 rplc-9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