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5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№1-55-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/2020</w:t>
      </w:r>
    </w:p>
    <w:p>
      <w:pPr>
        <w:spacing w:before="0" w:after="0"/>
        <w:ind w:firstLine="545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0055-01-2020-00002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>
      <w:pPr>
        <w:spacing w:before="0" w:after="0"/>
        <w:ind w:firstLine="545"/>
        <w:jc w:val="right"/>
        <w:rPr>
          <w:sz w:val="28"/>
          <w:szCs w:val="28"/>
        </w:rPr>
      </w:pPr>
    </w:p>
    <w:p>
      <w:pPr>
        <w:keepNext/>
        <w:spacing w:before="0" w:after="0"/>
        <w:ind w:firstLine="54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февраля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55 Красногвардейского судебного района Республики Крым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№54 Красногвардейского судебного района Республики Крым Чернецкая И.В., 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Нестеровой И.Г., 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участием: 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обвинителя Шостака О.В.,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подсудимой </w:t>
      </w:r>
      <w:r>
        <w:rPr>
          <w:rFonts w:ascii="Times New Roman" w:eastAsia="Times New Roman" w:hAnsi="Times New Roman" w:cs="Times New Roman"/>
          <w:sz w:val="28"/>
          <w:szCs w:val="28"/>
        </w:rPr>
        <w:t>Волковой Я.Э.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Зубкова А.А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уголовное дело по обвинению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Волковой </w:t>
      </w:r>
      <w:r>
        <w:rPr>
          <w:rStyle w:val="cat-UserDefinedgrp-58rplc-12"/>
          <w:rFonts w:ascii="Times New Roman" w:eastAsia="Times New Roman" w:hAnsi="Times New Roman" w:cs="Times New Roman"/>
          <w:sz w:val="28"/>
          <w:szCs w:val="28"/>
        </w:rPr>
        <w:t>Я.Э.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82rplc-14"/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Style w:val="cat-UserDefinedgrp-59rplc-16"/>
          <w:rFonts w:ascii="Times New Roman" w:eastAsia="Times New Roman" w:hAnsi="Times New Roman" w:cs="Times New Roman"/>
          <w:sz w:val="28"/>
          <w:szCs w:val="28"/>
        </w:rPr>
        <w:t>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зарегистрированной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0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61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преступления, предусмотренного ст.322.3 УК РФ,</w:t>
      </w:r>
    </w:p>
    <w:p>
      <w:pPr>
        <w:spacing w:before="0" w:after="0"/>
        <w:ind w:firstLine="54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Органами дознания </w:t>
      </w:r>
      <w:r>
        <w:rPr>
          <w:rFonts w:ascii="Times New Roman" w:eastAsia="Times New Roman" w:hAnsi="Times New Roman" w:cs="Times New Roman"/>
          <w:sz w:val="28"/>
          <w:szCs w:val="28"/>
        </w:rPr>
        <w:t>Волкова Я.Э.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обвиняется в том, что она осуществила фиктивную постановку на учет иностранного гражданина по месту пребывания в жилом помещении в Российской Федерации при следующих обстоятельствах: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Волкова </w:t>
      </w:r>
      <w:r>
        <w:rPr>
          <w:rStyle w:val="cat-UserDefinedgrp-62rplc-27"/>
          <w:rFonts w:ascii="Times New Roman" w:eastAsia="Times New Roman" w:hAnsi="Times New Roman" w:cs="Times New Roman"/>
          <w:sz w:val="28"/>
          <w:szCs w:val="28"/>
        </w:rPr>
        <w:t>Я.Э.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зарегистрированным в доме, расположенном по адресу: </w:t>
      </w:r>
      <w:r>
        <w:rPr>
          <w:rStyle w:val="cat-UserDefinedgrp-63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предвидя возможность наступления общественно опасных последствий, не желая, но сознательно допуская их, получив информацию о необходимости уведомлять органы миграционного контроля о месте пребывания иностранных граждан с целью соблюдения установленного порядка регистрации, передвижения и выбора места жительства указанными лицами, понимая, что без данного уведомления их пребывание на территории Российской Федерации незаконно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23, 25 ч. 3 постановления Правительства Российской Федерации от 15.01.2007 № 9 «О порядке осуществления миграционного учёта иностранных граждан или лиц без гражданства в Российской Федерации», п. 6 ч. 1 ст. 2, ст. 4, ч. 1 ст. 14, ст. 20, ч. 1 ст. 22 Федерального закона от 18.07.2006 № 109 «О миграционном учёте иностранных граждан и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 без гражданства в Российской Федерации», осознавая, что её действия незаконны, организовала фиктивную постановку на учет иностранных граждан по месту пребывания в жилом помещении на территории Российской Федерации, путем передачи в соответствующие органы уведомления о прибытии иностранных гражданин </w:t>
      </w:r>
      <w:r>
        <w:rPr>
          <w:rFonts w:ascii="Times New Roman" w:eastAsia="Times New Roman" w:hAnsi="Times New Roman" w:cs="Times New Roman"/>
          <w:sz w:val="28"/>
          <w:szCs w:val="28"/>
        </w:rPr>
        <w:t>в место пребывания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64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содержащие недостоверную информацию.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13.09.2019 в дневное время суток, Волкова Я.Э., находясь в помещении </w:t>
      </w:r>
      <w:r>
        <w:rPr>
          <w:rStyle w:val="cat-UserDefinedgrp-65rplc-40"/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по адресу: </w:t>
      </w:r>
      <w:r>
        <w:rPr>
          <w:rStyle w:val="cat-UserDefinedgrp-66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собственноручно заполнила бланки уведомления о прибытии в место пребывания, соответствующего образца, установленного Федеральным законом от 18.07.2006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109 «О миграционном учете иностранных граждан и лиц без гражданства в Российской Федерации» №1386 от 13.09.2019 на имя гражданина </w:t>
      </w:r>
      <w:r>
        <w:rPr>
          <w:rStyle w:val="cat-UserDefinedgrp-67rplc-47"/>
          <w:rFonts w:ascii="Times New Roman" w:eastAsia="Times New Roman" w:hAnsi="Times New Roman" w:cs="Times New Roman"/>
          <w:sz w:val="28"/>
          <w:szCs w:val="28"/>
        </w:rPr>
        <w:t>ФИО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гражданки </w:t>
      </w:r>
      <w:r>
        <w:rPr>
          <w:rStyle w:val="cat-UserDefinedgrp-68rplc-51"/>
          <w:rFonts w:ascii="Times New Roman" w:eastAsia="Times New Roman" w:hAnsi="Times New Roman" w:cs="Times New Roman"/>
          <w:sz w:val="28"/>
          <w:szCs w:val="28"/>
        </w:rPr>
        <w:t>ФИО 2</w:t>
      </w:r>
      <w:r>
        <w:rPr>
          <w:rStyle w:val="cat-UserDefinedgrp-86rplc-53"/>
          <w:rFonts w:ascii="Times New Roman" w:eastAsia="Times New Roman" w:hAnsi="Times New Roman" w:cs="Times New Roman"/>
          <w:sz w:val="28"/>
          <w:szCs w:val="28"/>
        </w:rPr>
        <w:t>ФИО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гражданки </w:t>
      </w:r>
      <w:r>
        <w:rPr>
          <w:rStyle w:val="cat-UserDefinedgrp-69rplc-56"/>
          <w:rFonts w:ascii="Times New Roman" w:eastAsia="Times New Roman" w:hAnsi="Times New Roman" w:cs="Times New Roman"/>
          <w:sz w:val="28"/>
          <w:szCs w:val="28"/>
        </w:rPr>
        <w:t>ФИО 3</w:t>
      </w:r>
      <w:r>
        <w:rPr>
          <w:rStyle w:val="cat-UserDefinedgrp-93rplc-58"/>
          <w:rFonts w:ascii="Times New Roman" w:eastAsia="Times New Roman" w:hAnsi="Times New Roman" w:cs="Times New Roman"/>
          <w:sz w:val="28"/>
          <w:szCs w:val="28"/>
        </w:rPr>
        <w:t>ФИО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этого Волкова Я.Э., достоверно зная, что гражданине </w:t>
      </w:r>
      <w:r>
        <w:rPr>
          <w:rStyle w:val="cat-UserDefinedgrp-70rplc-61"/>
          <w:rFonts w:ascii="Times New Roman" w:eastAsia="Times New Roman" w:hAnsi="Times New Roman" w:cs="Times New Roman"/>
          <w:sz w:val="28"/>
          <w:szCs w:val="28"/>
        </w:rPr>
        <w:t>ФИО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71rplc-63"/>
          <w:rFonts w:ascii="Times New Roman" w:eastAsia="Times New Roman" w:hAnsi="Times New Roman" w:cs="Times New Roman"/>
          <w:sz w:val="28"/>
          <w:szCs w:val="28"/>
        </w:rPr>
        <w:t>ФИО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UserDefinedgrp-72rplc-65"/>
          <w:rFonts w:ascii="Times New Roman" w:eastAsia="Times New Roman" w:hAnsi="Times New Roman" w:cs="Times New Roman"/>
          <w:sz w:val="28"/>
          <w:szCs w:val="28"/>
        </w:rPr>
        <w:t>ФИО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её регистрации пребывать не будут, поскольку фактически жилое помещение по указанному адресу им не предоставлялось, заверила своей подписью уведомления о прибытии иностранного гражданина в место пребывания, которые передала сотруднику </w:t>
      </w:r>
      <w:r>
        <w:rPr>
          <w:rStyle w:val="cat-UserDefinedgrp-65rplc-67"/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указав в них граждан </w:t>
      </w:r>
      <w:r>
        <w:rPr>
          <w:rStyle w:val="cat-UserDefinedgrp-73rplc-69"/>
          <w:rFonts w:ascii="Times New Roman" w:eastAsia="Times New Roman" w:hAnsi="Times New Roman" w:cs="Times New Roman"/>
          <w:sz w:val="28"/>
          <w:szCs w:val="28"/>
        </w:rPr>
        <w:t>ФИО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74rplc-71"/>
          <w:rFonts w:ascii="Times New Roman" w:eastAsia="Times New Roman" w:hAnsi="Times New Roman" w:cs="Times New Roman"/>
          <w:sz w:val="28"/>
          <w:szCs w:val="28"/>
        </w:rPr>
        <w:t>ФИО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UserDefinedgrp-75rplc-74"/>
          <w:rFonts w:ascii="Times New Roman" w:eastAsia="Times New Roman" w:hAnsi="Times New Roman" w:cs="Times New Roman"/>
          <w:sz w:val="28"/>
          <w:szCs w:val="28"/>
        </w:rPr>
        <w:t>ФИО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местом их пребывания свое жилое помещение, расположенное по адресу: </w:t>
      </w:r>
      <w:r>
        <w:rPr>
          <w:rStyle w:val="cat-UserDefinedgrp-63rplc-75"/>
          <w:rFonts w:ascii="Times New Roman" w:eastAsia="Times New Roman" w:hAnsi="Times New Roman" w:cs="Times New Roman"/>
          <w:sz w:val="28"/>
          <w:szCs w:val="28"/>
        </w:rPr>
        <w:t>АДРЕС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документов, переданных Волковой Я.Э., </w:t>
      </w:r>
      <w:r>
        <w:rPr>
          <w:rStyle w:val="cat-UserDefinedgrp-76rplc-78"/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поставлены на миграционный учет граждане </w:t>
      </w:r>
      <w:r>
        <w:rPr>
          <w:rStyle w:val="cat-UserDefinedgrp-77rplc-80"/>
          <w:rFonts w:ascii="Times New Roman" w:eastAsia="Times New Roman" w:hAnsi="Times New Roman" w:cs="Times New Roman"/>
          <w:sz w:val="28"/>
          <w:szCs w:val="28"/>
        </w:rPr>
        <w:t>ФИО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78rplc-85"/>
          <w:rFonts w:ascii="Times New Roman" w:eastAsia="Times New Roman" w:hAnsi="Times New Roman" w:cs="Times New Roman"/>
          <w:sz w:val="28"/>
          <w:szCs w:val="28"/>
        </w:rPr>
        <w:t>ФИО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79rplc-90"/>
          <w:rFonts w:ascii="Times New Roman" w:eastAsia="Times New Roman" w:hAnsi="Times New Roman" w:cs="Times New Roman"/>
          <w:sz w:val="28"/>
          <w:szCs w:val="28"/>
        </w:rPr>
        <w:t>ФИО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Вследствие вышеуказанных действий Волкова Я.Э. нарушила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3 ст. 7 Федерального закона от 18.07.2006 № 109 «О миграционном учете иностранных граждан и лиц без гражданства в Российской Федерации», в соответствии с которой временно прибывший в Российскую Федерацию иностранный гражданин подлежит учету по месту пребывания, чем лишила возможности </w:t>
      </w:r>
      <w:r>
        <w:rPr>
          <w:rStyle w:val="cat-UserDefinedgrp-80rplc-96"/>
          <w:rFonts w:ascii="Times New Roman" w:eastAsia="Times New Roman" w:hAnsi="Times New Roman" w:cs="Times New Roman"/>
          <w:sz w:val="28"/>
          <w:szCs w:val="28"/>
        </w:rPr>
        <w:t>НАИМЕНОВАНИЕ ОРНАГА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отслеживающие исполнение законодательных актов Российской Федерации, осуществлять контроль за соблюдением указанными иностранными гражданами правил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миграционного учета и за их передвижениями на территории Российской Федерации.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заседании, подсудимой </w:t>
      </w:r>
      <w:r>
        <w:rPr>
          <w:rFonts w:ascii="Times New Roman" w:eastAsia="Times New Roman" w:hAnsi="Times New Roman" w:cs="Times New Roman"/>
          <w:sz w:val="28"/>
          <w:szCs w:val="28"/>
        </w:rPr>
        <w:t>Волковой Я.Э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заявлено ходатайство о прекращении в отношении него уголовного дела согласно примечанию к данной статье.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Подсудимая </w:t>
      </w:r>
      <w:r>
        <w:rPr>
          <w:rFonts w:ascii="Times New Roman" w:eastAsia="Times New Roman" w:hAnsi="Times New Roman" w:cs="Times New Roman"/>
          <w:sz w:val="28"/>
          <w:szCs w:val="28"/>
        </w:rPr>
        <w:t>Волкова Я.Э</w:t>
      </w:r>
      <w:r>
        <w:rPr>
          <w:rFonts w:ascii="Times New Roman" w:eastAsia="Times New Roman" w:hAnsi="Times New Roman" w:cs="Times New Roman"/>
          <w:sz w:val="28"/>
          <w:szCs w:val="28"/>
        </w:rPr>
        <w:t>. пояснила, что правовые последствия прекращения уголовного дела, в том числе, что данное основание не относится к числу реабилитирующих, ей известны, настаивала на прекращении уголовного дела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нее, пояснив, что свою вину в инкриминируемом деянии он признает полностью, все обстоятельства в обвинительном акте </w:t>
      </w:r>
      <w:r>
        <w:rPr>
          <w:rFonts w:ascii="Times New Roman" w:eastAsia="Times New Roman" w:hAnsi="Times New Roman" w:cs="Times New Roman"/>
          <w:sz w:val="28"/>
          <w:szCs w:val="28"/>
        </w:rPr>
        <w:t>указаны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подсудимой - адвокат </w:t>
      </w:r>
      <w:r>
        <w:rPr>
          <w:rFonts w:ascii="Times New Roman" w:eastAsia="Times New Roman" w:hAnsi="Times New Roman" w:cs="Times New Roman"/>
          <w:sz w:val="28"/>
          <w:szCs w:val="28"/>
        </w:rPr>
        <w:t>Зубков А.А</w:t>
      </w:r>
      <w:r>
        <w:rPr>
          <w:rFonts w:ascii="Times New Roman" w:eastAsia="Times New Roman" w:hAnsi="Times New Roman" w:cs="Times New Roman"/>
          <w:sz w:val="28"/>
          <w:szCs w:val="28"/>
        </w:rPr>
        <w:t>. поддержал данное ходатайство, просил уголовное дело в отношении его подзащитной прекратить.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обвинитель, высказал позицию о возможности прекращения уголовного дела, поскольку согласно примечанию 2 к ст. 322.3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Выслушав мнения участников процесса, исследовав материалы дела, мировой судья приходит к выводу о наличии достаточных оснований для прекращения уголовного дела, учитывая следующее.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примечанию 2 к статье 322.3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 не содержится иного состава преступления.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следует, что подсудимая </w:t>
      </w:r>
      <w:r>
        <w:rPr>
          <w:rFonts w:ascii="Times New Roman" w:eastAsia="Times New Roman" w:hAnsi="Times New Roman" w:cs="Times New Roman"/>
          <w:sz w:val="28"/>
          <w:szCs w:val="28"/>
        </w:rPr>
        <w:t>Волкова Я.Э</w:t>
      </w:r>
      <w:r>
        <w:rPr>
          <w:rFonts w:ascii="Times New Roman" w:eastAsia="Times New Roman" w:hAnsi="Times New Roman" w:cs="Times New Roman"/>
          <w:sz w:val="28"/>
          <w:szCs w:val="28"/>
        </w:rPr>
        <w:t>. обвиняется в совершении преступления, предусмотренного ст. 322.3 УК РФ, т.е. в фиктивной постановке на учет иностранного гражданина по месту пребывания в жилом помещении Российской Федерации.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Волкова Я.Э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полностью осознала содеянное, активно сотрудничала с дознанием, которое проводилось в сокращенной форме по ходатайству подсудимой.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Вмененное ей преступление относится к категории небольшой тяжести и не представляет большой общественной опасности.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мировой судья считает необходимым отметить, что согласно примечанию 1 к статье 322.3 УК РФ под фиктивной постановкой на учет иностранных граждан по месту пребывания в жилых помещениях в Российской Федерации понимается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пребывания (проживания).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указано в примечании 2 к статье 322.3 УК РФ, основанием для освобождения от уголовной ответственности по статье 322.3 УК РФ является любое способствование раскрытию этого преступления, что в данном случае имело место быть. 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 же оно не требует учета данных о личности обвиняемого и других 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прямо в нем предусмотренных.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Составов иных преступлений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Волковой Я.Э</w:t>
      </w:r>
      <w:r>
        <w:rPr>
          <w:rFonts w:ascii="Times New Roman" w:eastAsia="Times New Roman" w:hAnsi="Times New Roman" w:cs="Times New Roman"/>
          <w:sz w:val="28"/>
          <w:szCs w:val="28"/>
        </w:rPr>
        <w:t>. не содержится.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Подсудимая </w:t>
      </w:r>
      <w:r>
        <w:rPr>
          <w:rFonts w:ascii="Times New Roman" w:eastAsia="Times New Roman" w:hAnsi="Times New Roman" w:cs="Times New Roman"/>
          <w:sz w:val="28"/>
          <w:szCs w:val="28"/>
        </w:rPr>
        <w:t>Волкова Я.Э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свою вину в предъявленном обвинении признала полностью, раскаялась в содеянном, активно способствовала раскрытию преступления.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смыслу пункта 7 постановления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выполнения общих условий, предусмотренных ч. 1 ст. 75 УК РФ, не требуется.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изложенных выше обстоятельствах мировой судья считает необходимым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Волковой Я.Э</w:t>
      </w:r>
      <w:r>
        <w:rPr>
          <w:rFonts w:ascii="Times New Roman" w:eastAsia="Times New Roman" w:hAnsi="Times New Roman" w:cs="Times New Roman"/>
          <w:sz w:val="28"/>
          <w:szCs w:val="28"/>
        </w:rPr>
        <w:t>. прекратить на основании примечания 2 к статье 322.3 УК РФ, ввиду способствования раскрытию указанного преступления.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виде обязательства о явке по данному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Волковой Я.Э</w:t>
      </w:r>
      <w:r>
        <w:rPr>
          <w:rFonts w:ascii="Times New Roman" w:eastAsia="Times New Roman" w:hAnsi="Times New Roman" w:cs="Times New Roman"/>
          <w:sz w:val="28"/>
          <w:szCs w:val="28"/>
        </w:rPr>
        <w:t>. следует оставить без изменения до вступления постановления в законную силу.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 по уголовному делу хранить в материалах дела.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316 УПК РФ процессуальные издержки - расходы, связанные с выплатой вознаграждения адвокату </w:t>
      </w:r>
      <w:r>
        <w:rPr>
          <w:rFonts w:ascii="Times New Roman" w:eastAsia="Times New Roman" w:hAnsi="Times New Roman" w:cs="Times New Roman"/>
          <w:sz w:val="28"/>
          <w:szCs w:val="28"/>
        </w:rPr>
        <w:t>Зубкову А.А</w:t>
      </w:r>
      <w:r>
        <w:rPr>
          <w:rFonts w:ascii="Times New Roman" w:eastAsia="Times New Roman" w:hAnsi="Times New Roman" w:cs="Times New Roman"/>
          <w:sz w:val="28"/>
          <w:szCs w:val="28"/>
        </w:rPr>
        <w:t>. за оказание юридической помощи при его участии на стадии судебного разбирательства, подлежат возмещению за счет средств федерального бюджета.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примечания 2 к статье 322.3 Уголовного кодекса Российской Федерации, руководствуясь ст. ст. 254, 256 Уголовно-процессуального кодекса Российской Федерации, мировой судья,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szCs w:val="28"/>
        </w:rPr>
        <w:t>Волков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1rplc-111"/>
          <w:rFonts w:ascii="Times New Roman" w:eastAsia="Times New Roman" w:hAnsi="Times New Roman" w:cs="Times New Roman"/>
          <w:sz w:val="28"/>
          <w:szCs w:val="28"/>
        </w:rPr>
        <w:t>Я.Э.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 уголовной ответственности по ст. 322.3 УК РФ на основании примечания 2 к статье 322.3 Уголовного кодекса Российской Федерации ввиду способствования раскрытию указанного преступления.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Волковой </w:t>
      </w:r>
      <w:r>
        <w:rPr>
          <w:rStyle w:val="cat-UserDefinedgrp-58rplc-115"/>
          <w:rFonts w:ascii="Times New Roman" w:eastAsia="Times New Roman" w:hAnsi="Times New Roman" w:cs="Times New Roman"/>
          <w:sz w:val="28"/>
          <w:szCs w:val="28"/>
        </w:rPr>
        <w:t>Я.Э.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82rplc-117"/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, обвиняемого в совершении преступления, предусмотренного ст. 322.3 УК РФ, прекратить.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виде обязательства о явке </w:t>
      </w:r>
      <w:r>
        <w:rPr>
          <w:rFonts w:ascii="Times New Roman" w:eastAsia="Times New Roman" w:hAnsi="Times New Roman" w:cs="Times New Roman"/>
          <w:sz w:val="28"/>
          <w:szCs w:val="28"/>
        </w:rPr>
        <w:t>Волковой Я.Э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без изменения до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Вещественный доказательства: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прибытии иностранного гражданина или лица без гражданства </w:t>
      </w:r>
      <w:r>
        <w:rPr>
          <w:rStyle w:val="cat-UserDefinedgrp-83rplc-120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паспорта </w:t>
      </w:r>
      <w:r>
        <w:rPr>
          <w:rStyle w:val="cat-UserDefinedgrp-86rplc-122"/>
          <w:rFonts w:ascii="Times New Roman" w:eastAsia="Times New Roman" w:hAnsi="Times New Roman" w:cs="Times New Roman"/>
          <w:sz w:val="28"/>
          <w:szCs w:val="28"/>
        </w:rPr>
        <w:t>ФИО 2</w:t>
      </w:r>
      <w:r>
        <w:rPr>
          <w:rStyle w:val="cat-UserDefinedgrp-84rplc-123"/>
          <w:rFonts w:ascii="Times New Roman" w:eastAsia="Times New Roman" w:hAnsi="Times New Roman" w:cs="Times New Roman"/>
          <w:sz w:val="28"/>
          <w:szCs w:val="28"/>
        </w:rPr>
        <w:t>ФИО 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миграционной карты </w:t>
      </w:r>
      <w:r>
        <w:rPr>
          <w:rStyle w:val="cat-UserDefinedgrp-85rplc-125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имя </w:t>
      </w:r>
      <w:r>
        <w:rPr>
          <w:rStyle w:val="cat-UserDefinedgrp-86rplc-127"/>
          <w:rFonts w:ascii="Times New Roman" w:eastAsia="Times New Roman" w:hAnsi="Times New Roman" w:cs="Times New Roman"/>
          <w:sz w:val="28"/>
          <w:szCs w:val="28"/>
        </w:rPr>
        <w:t>ФИО 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паспорта Волковой </w:t>
      </w:r>
      <w:r>
        <w:rPr>
          <w:rStyle w:val="cat-UserDefinedgrp-58rplc-130"/>
          <w:rFonts w:ascii="Times New Roman" w:eastAsia="Times New Roman" w:hAnsi="Times New Roman" w:cs="Times New Roman"/>
          <w:sz w:val="28"/>
          <w:szCs w:val="28"/>
        </w:rPr>
        <w:t>Я.Э.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87rplc-13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Федеральной миграционной службой, дата выдачи </w:t>
      </w:r>
      <w:r>
        <w:rPr>
          <w:rStyle w:val="cat-UserDefinedgrp-17rplc-1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кадастрового паспорта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протокола </w:t>
      </w:r>
      <w:r>
        <w:rPr>
          <w:rStyle w:val="cat-UserDefinedgrp-88rplc-139"/>
          <w:rFonts w:ascii="Times New Roman" w:eastAsia="Times New Roman" w:hAnsi="Times New Roman" w:cs="Times New Roman"/>
          <w:sz w:val="28"/>
          <w:szCs w:val="28"/>
        </w:rPr>
        <w:t>НОМЕР И 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постановке на миграционный учет в связи с получением гражданства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начальника </w:t>
      </w:r>
      <w:r>
        <w:rPr>
          <w:rStyle w:val="cat-UserDefinedgrp-89rplc-142"/>
          <w:rFonts w:ascii="Times New Roman" w:eastAsia="Times New Roman" w:hAnsi="Times New Roman" w:cs="Times New Roman"/>
          <w:sz w:val="28"/>
          <w:szCs w:val="28"/>
        </w:rPr>
        <w:t>НАИМЕНОВАНИЕ ОРАНИЗАЦИИ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прибытии иностранного гражданина или лица без гражданства в место пребывания </w:t>
      </w:r>
      <w:r>
        <w:rPr>
          <w:rStyle w:val="cat-UserDefinedgrp-90rplc-144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паспорта </w:t>
      </w:r>
      <w:r>
        <w:rPr>
          <w:rStyle w:val="cat-UserDefinedgrp-93rplc-146"/>
          <w:rFonts w:ascii="Times New Roman" w:eastAsia="Times New Roman" w:hAnsi="Times New Roman" w:cs="Times New Roman"/>
          <w:sz w:val="28"/>
          <w:szCs w:val="28"/>
        </w:rPr>
        <w:t>ФИО 3</w:t>
      </w:r>
      <w:r>
        <w:rPr>
          <w:rStyle w:val="cat-UserDefinedgrp-91rplc-147"/>
          <w:rFonts w:ascii="Times New Roman" w:eastAsia="Times New Roman" w:hAnsi="Times New Roman" w:cs="Times New Roman"/>
          <w:sz w:val="28"/>
          <w:szCs w:val="28"/>
        </w:rPr>
        <w:t>ФИО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миграционной карты </w:t>
      </w:r>
      <w:r>
        <w:rPr>
          <w:rStyle w:val="cat-UserDefinedgrp-92rplc-149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имя </w:t>
      </w:r>
      <w:r>
        <w:rPr>
          <w:rStyle w:val="cat-UserDefinedgrp-93rplc-151"/>
          <w:rFonts w:ascii="Times New Roman" w:eastAsia="Times New Roman" w:hAnsi="Times New Roman" w:cs="Times New Roman"/>
          <w:sz w:val="28"/>
          <w:szCs w:val="28"/>
        </w:rPr>
        <w:t>ФИО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протокола </w:t>
      </w:r>
      <w:r>
        <w:rPr>
          <w:rStyle w:val="cat-UserDefinedgrp-94rplc-153"/>
          <w:rFonts w:ascii="Times New Roman" w:eastAsia="Times New Roman" w:hAnsi="Times New Roman" w:cs="Times New Roman"/>
          <w:sz w:val="28"/>
          <w:szCs w:val="28"/>
        </w:rPr>
        <w:t>НОМЕР И 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постановке на миграционный учет в связи с получением гражданства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начальника </w:t>
      </w:r>
      <w:r>
        <w:rPr>
          <w:rStyle w:val="cat-UserDefinedgrp-89rplc-156"/>
          <w:rFonts w:ascii="Times New Roman" w:eastAsia="Times New Roman" w:hAnsi="Times New Roman" w:cs="Times New Roman"/>
          <w:sz w:val="28"/>
          <w:szCs w:val="28"/>
        </w:rPr>
        <w:t>НАИМЕНОВАНИЕ ОРАНИЗАЦИИ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прибытии иностранного гражданина или лица без гражданства в место пребывания </w:t>
      </w:r>
      <w:r>
        <w:rPr>
          <w:rStyle w:val="cat-UserDefinedgrp-95rplc-158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копия паспорта </w:t>
      </w:r>
      <w:r>
        <w:rPr>
          <w:rStyle w:val="cat-UserDefinedgrp-98rplc-160"/>
          <w:rFonts w:ascii="Times New Roman" w:eastAsia="Times New Roman" w:hAnsi="Times New Roman" w:cs="Times New Roman"/>
          <w:sz w:val="28"/>
          <w:szCs w:val="28"/>
        </w:rPr>
        <w:t>ФИО 1</w:t>
      </w:r>
      <w:r>
        <w:rPr>
          <w:rStyle w:val="cat-UserDefinedgrp-96rplc-161"/>
          <w:rFonts w:ascii="Times New Roman" w:eastAsia="Times New Roman" w:hAnsi="Times New Roman" w:cs="Times New Roman"/>
          <w:sz w:val="28"/>
          <w:szCs w:val="28"/>
        </w:rPr>
        <w:t>ФИО 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миграционной карты </w:t>
      </w:r>
      <w:r>
        <w:rPr>
          <w:rStyle w:val="cat-UserDefinedgrp-97rplc-163"/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имя </w:t>
      </w:r>
      <w:r>
        <w:rPr>
          <w:rStyle w:val="cat-UserDefinedgrp-98rplc-165"/>
          <w:rFonts w:ascii="Times New Roman" w:eastAsia="Times New Roman" w:hAnsi="Times New Roman" w:cs="Times New Roman"/>
          <w:sz w:val="28"/>
          <w:szCs w:val="28"/>
        </w:rPr>
        <w:t>ФИО 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протокола </w:t>
      </w:r>
      <w:r>
        <w:rPr>
          <w:rStyle w:val="cat-UserDefinedgrp-99rplc-167"/>
          <w:rFonts w:ascii="Times New Roman" w:eastAsia="Times New Roman" w:hAnsi="Times New Roman" w:cs="Times New Roman"/>
          <w:sz w:val="28"/>
          <w:szCs w:val="28"/>
        </w:rPr>
        <w:t>НОМЕР И 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постановке на миграционный учет в связи с получением гражданства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Указа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№ 187 от 29.04.2019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решения начальника </w:t>
      </w:r>
      <w:r>
        <w:rPr>
          <w:rStyle w:val="cat-UserDefinedgrp-89rplc-171"/>
          <w:rFonts w:ascii="Times New Roman" w:eastAsia="Times New Roman" w:hAnsi="Times New Roman" w:cs="Times New Roman"/>
          <w:sz w:val="28"/>
          <w:szCs w:val="28"/>
        </w:rPr>
        <w:t>НАИМЕНОВАНИЕ ОРАНИЗАЦИИ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– хранить в материалах дела.</w:t>
      </w: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10 ст. 316,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131, 132 УПК РФ, процессуальные издержки, подлежащие выплате адвокату </w:t>
      </w:r>
      <w:r>
        <w:rPr>
          <w:rFonts w:ascii="Times New Roman" w:eastAsia="Times New Roman" w:hAnsi="Times New Roman" w:cs="Times New Roman"/>
          <w:sz w:val="28"/>
          <w:szCs w:val="28"/>
        </w:rPr>
        <w:t>Зубкову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отнести за счет средств федерального бюджета. </w:t>
      </w: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</w:t>
      </w:r>
      <w:r>
        <w:rPr>
          <w:rFonts w:ascii="Times New Roman" w:eastAsia="Times New Roman" w:hAnsi="Times New Roman" w:cs="Times New Roman"/>
          <w:sz w:val="28"/>
          <w:szCs w:val="28"/>
        </w:rPr>
        <w:t>ожет быть обжаловано в апелляционном порядке в Красногвардейский районный суд Республики Крым через мирового судью судебного участка № 55 Красногвардейского судебного района Республики Крым в течение 10 суток со дня его провозглашения путем подачи жалобы или представления.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Чернецкая</w:t>
      </w:r>
    </w:p>
    <w:p>
      <w:pPr>
        <w:spacing w:before="0" w:after="0"/>
        <w:ind w:firstLine="540"/>
        <w:jc w:val="both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8rplc-12">
    <w:name w:val="cat-UserDefined grp-58 rplc-12"/>
    <w:basedOn w:val="DefaultParagraphFont"/>
  </w:style>
  <w:style w:type="character" w:customStyle="1" w:styleId="cat-UserDefinedgrp-82rplc-14">
    <w:name w:val="cat-UserDefined grp-82 rplc-14"/>
    <w:basedOn w:val="DefaultParagraphFont"/>
  </w:style>
  <w:style w:type="character" w:customStyle="1" w:styleId="cat-UserDefinedgrp-59rplc-16">
    <w:name w:val="cat-UserDefined grp-59 rplc-16"/>
    <w:basedOn w:val="DefaultParagraphFont"/>
  </w:style>
  <w:style w:type="character" w:customStyle="1" w:styleId="cat-UserDefinedgrp-60rplc-19">
    <w:name w:val="cat-UserDefined grp-60 rplc-19"/>
    <w:basedOn w:val="DefaultParagraphFont"/>
  </w:style>
  <w:style w:type="character" w:customStyle="1" w:styleId="cat-UserDefinedgrp-61rplc-21">
    <w:name w:val="cat-UserDefined grp-61 rplc-21"/>
    <w:basedOn w:val="DefaultParagraphFont"/>
  </w:style>
  <w:style w:type="character" w:customStyle="1" w:styleId="cat-UserDefinedgrp-62rplc-27">
    <w:name w:val="cat-UserDefined grp-62 rplc-27"/>
    <w:basedOn w:val="DefaultParagraphFont"/>
  </w:style>
  <w:style w:type="character" w:customStyle="1" w:styleId="cat-UserDefinedgrp-63rplc-31">
    <w:name w:val="cat-UserDefined grp-63 rplc-31"/>
    <w:basedOn w:val="DefaultParagraphFont"/>
  </w:style>
  <w:style w:type="character" w:customStyle="1" w:styleId="cat-UserDefinedgrp-64rplc-37">
    <w:name w:val="cat-UserDefined grp-64 rplc-37"/>
    <w:basedOn w:val="DefaultParagraphFont"/>
  </w:style>
  <w:style w:type="character" w:customStyle="1" w:styleId="cat-UserDefinedgrp-65rplc-40">
    <w:name w:val="cat-UserDefined grp-65 rplc-40"/>
    <w:basedOn w:val="DefaultParagraphFont"/>
  </w:style>
  <w:style w:type="character" w:customStyle="1" w:styleId="cat-UserDefinedgrp-66rplc-42">
    <w:name w:val="cat-UserDefined grp-66 rplc-42"/>
    <w:basedOn w:val="DefaultParagraphFont"/>
  </w:style>
  <w:style w:type="character" w:customStyle="1" w:styleId="cat-UserDefinedgrp-67rplc-47">
    <w:name w:val="cat-UserDefined grp-67 rplc-47"/>
    <w:basedOn w:val="DefaultParagraphFont"/>
  </w:style>
  <w:style w:type="character" w:customStyle="1" w:styleId="cat-UserDefinedgrp-68rplc-51">
    <w:name w:val="cat-UserDefined grp-68 rplc-51"/>
    <w:basedOn w:val="DefaultParagraphFont"/>
  </w:style>
  <w:style w:type="character" w:customStyle="1" w:styleId="cat-UserDefinedgrp-86rplc-53">
    <w:name w:val="cat-UserDefined grp-86 rplc-53"/>
    <w:basedOn w:val="DefaultParagraphFont"/>
  </w:style>
  <w:style w:type="character" w:customStyle="1" w:styleId="cat-UserDefinedgrp-69rplc-56">
    <w:name w:val="cat-UserDefined grp-69 rplc-56"/>
    <w:basedOn w:val="DefaultParagraphFont"/>
  </w:style>
  <w:style w:type="character" w:customStyle="1" w:styleId="cat-UserDefinedgrp-93rplc-58">
    <w:name w:val="cat-UserDefined grp-93 rplc-58"/>
    <w:basedOn w:val="DefaultParagraphFont"/>
  </w:style>
  <w:style w:type="character" w:customStyle="1" w:styleId="cat-UserDefinedgrp-70rplc-61">
    <w:name w:val="cat-UserDefined grp-70 rplc-61"/>
    <w:basedOn w:val="DefaultParagraphFont"/>
  </w:style>
  <w:style w:type="character" w:customStyle="1" w:styleId="cat-UserDefinedgrp-71rplc-63">
    <w:name w:val="cat-UserDefined grp-71 rplc-63"/>
    <w:basedOn w:val="DefaultParagraphFont"/>
  </w:style>
  <w:style w:type="character" w:customStyle="1" w:styleId="cat-UserDefinedgrp-72rplc-65">
    <w:name w:val="cat-UserDefined grp-72 rplc-65"/>
    <w:basedOn w:val="DefaultParagraphFont"/>
  </w:style>
  <w:style w:type="character" w:customStyle="1" w:styleId="cat-UserDefinedgrp-65rplc-67">
    <w:name w:val="cat-UserDefined grp-65 rplc-67"/>
    <w:basedOn w:val="DefaultParagraphFont"/>
  </w:style>
  <w:style w:type="character" w:customStyle="1" w:styleId="cat-UserDefinedgrp-73rplc-69">
    <w:name w:val="cat-UserDefined grp-73 rplc-69"/>
    <w:basedOn w:val="DefaultParagraphFont"/>
  </w:style>
  <w:style w:type="character" w:customStyle="1" w:styleId="cat-UserDefinedgrp-74rplc-71">
    <w:name w:val="cat-UserDefined grp-74 rplc-71"/>
    <w:basedOn w:val="DefaultParagraphFont"/>
  </w:style>
  <w:style w:type="character" w:customStyle="1" w:styleId="cat-UserDefinedgrp-75rplc-74">
    <w:name w:val="cat-UserDefined grp-75 rplc-74"/>
    <w:basedOn w:val="DefaultParagraphFont"/>
  </w:style>
  <w:style w:type="character" w:customStyle="1" w:styleId="cat-UserDefinedgrp-63rplc-75">
    <w:name w:val="cat-UserDefined grp-63 rplc-75"/>
    <w:basedOn w:val="DefaultParagraphFont"/>
  </w:style>
  <w:style w:type="character" w:customStyle="1" w:styleId="cat-UserDefinedgrp-76rplc-78">
    <w:name w:val="cat-UserDefined grp-76 rplc-78"/>
    <w:basedOn w:val="DefaultParagraphFont"/>
  </w:style>
  <w:style w:type="character" w:customStyle="1" w:styleId="cat-UserDefinedgrp-77rplc-80">
    <w:name w:val="cat-UserDefined grp-77 rplc-80"/>
    <w:basedOn w:val="DefaultParagraphFont"/>
  </w:style>
  <w:style w:type="character" w:customStyle="1" w:styleId="cat-UserDefinedgrp-78rplc-85">
    <w:name w:val="cat-UserDefined grp-78 rplc-85"/>
    <w:basedOn w:val="DefaultParagraphFont"/>
  </w:style>
  <w:style w:type="character" w:customStyle="1" w:styleId="cat-UserDefinedgrp-79rplc-90">
    <w:name w:val="cat-UserDefined grp-79 rplc-90"/>
    <w:basedOn w:val="DefaultParagraphFont"/>
  </w:style>
  <w:style w:type="character" w:customStyle="1" w:styleId="cat-UserDefinedgrp-80rplc-96">
    <w:name w:val="cat-UserDefined grp-80 rplc-96"/>
    <w:basedOn w:val="DefaultParagraphFont"/>
  </w:style>
  <w:style w:type="character" w:customStyle="1" w:styleId="cat-UserDefinedgrp-81rplc-111">
    <w:name w:val="cat-UserDefined grp-81 rplc-111"/>
    <w:basedOn w:val="DefaultParagraphFont"/>
  </w:style>
  <w:style w:type="character" w:customStyle="1" w:styleId="cat-UserDefinedgrp-58rplc-115">
    <w:name w:val="cat-UserDefined grp-58 rplc-115"/>
    <w:basedOn w:val="DefaultParagraphFont"/>
  </w:style>
  <w:style w:type="character" w:customStyle="1" w:styleId="cat-UserDefinedgrp-82rplc-117">
    <w:name w:val="cat-UserDefined grp-82 rplc-117"/>
    <w:basedOn w:val="DefaultParagraphFont"/>
  </w:style>
  <w:style w:type="character" w:customStyle="1" w:styleId="cat-UserDefinedgrp-83rplc-120">
    <w:name w:val="cat-UserDefined grp-83 rplc-120"/>
    <w:basedOn w:val="DefaultParagraphFont"/>
  </w:style>
  <w:style w:type="character" w:customStyle="1" w:styleId="cat-UserDefinedgrp-86rplc-122">
    <w:name w:val="cat-UserDefined grp-86 rplc-122"/>
    <w:basedOn w:val="DefaultParagraphFont"/>
  </w:style>
  <w:style w:type="character" w:customStyle="1" w:styleId="cat-UserDefinedgrp-84rplc-123">
    <w:name w:val="cat-UserDefined grp-84 rplc-123"/>
    <w:basedOn w:val="DefaultParagraphFont"/>
  </w:style>
  <w:style w:type="character" w:customStyle="1" w:styleId="cat-UserDefinedgrp-85rplc-125">
    <w:name w:val="cat-UserDefined grp-85 rplc-125"/>
    <w:basedOn w:val="DefaultParagraphFont"/>
  </w:style>
  <w:style w:type="character" w:customStyle="1" w:styleId="cat-UserDefinedgrp-86rplc-127">
    <w:name w:val="cat-UserDefined grp-86 rplc-127"/>
    <w:basedOn w:val="DefaultParagraphFont"/>
  </w:style>
  <w:style w:type="character" w:customStyle="1" w:styleId="cat-UserDefinedgrp-58rplc-130">
    <w:name w:val="cat-UserDefined grp-58 rplc-130"/>
    <w:basedOn w:val="DefaultParagraphFont"/>
  </w:style>
  <w:style w:type="character" w:customStyle="1" w:styleId="cat-UserDefinedgrp-87rplc-133">
    <w:name w:val="cat-UserDefined grp-87 rplc-133"/>
    <w:basedOn w:val="DefaultParagraphFont"/>
  </w:style>
  <w:style w:type="character" w:customStyle="1" w:styleId="cat-UserDefinedgrp-17rplc-137">
    <w:name w:val="cat-UserDefined grp-17 rplc-137"/>
    <w:basedOn w:val="DefaultParagraphFont"/>
  </w:style>
  <w:style w:type="character" w:customStyle="1" w:styleId="cat-UserDefinedgrp-88rplc-139">
    <w:name w:val="cat-UserDefined grp-88 rplc-139"/>
    <w:basedOn w:val="DefaultParagraphFont"/>
  </w:style>
  <w:style w:type="character" w:customStyle="1" w:styleId="cat-UserDefinedgrp-89rplc-142">
    <w:name w:val="cat-UserDefined grp-89 rplc-142"/>
    <w:basedOn w:val="DefaultParagraphFont"/>
  </w:style>
  <w:style w:type="character" w:customStyle="1" w:styleId="cat-UserDefinedgrp-90rplc-144">
    <w:name w:val="cat-UserDefined grp-90 rplc-144"/>
    <w:basedOn w:val="DefaultParagraphFont"/>
  </w:style>
  <w:style w:type="character" w:customStyle="1" w:styleId="cat-UserDefinedgrp-93rplc-146">
    <w:name w:val="cat-UserDefined grp-93 rplc-146"/>
    <w:basedOn w:val="DefaultParagraphFont"/>
  </w:style>
  <w:style w:type="character" w:customStyle="1" w:styleId="cat-UserDefinedgrp-91rplc-147">
    <w:name w:val="cat-UserDefined grp-91 rplc-147"/>
    <w:basedOn w:val="DefaultParagraphFont"/>
  </w:style>
  <w:style w:type="character" w:customStyle="1" w:styleId="cat-UserDefinedgrp-92rplc-149">
    <w:name w:val="cat-UserDefined grp-92 rplc-149"/>
    <w:basedOn w:val="DefaultParagraphFont"/>
  </w:style>
  <w:style w:type="character" w:customStyle="1" w:styleId="cat-UserDefinedgrp-93rplc-151">
    <w:name w:val="cat-UserDefined grp-93 rplc-151"/>
    <w:basedOn w:val="DefaultParagraphFont"/>
  </w:style>
  <w:style w:type="character" w:customStyle="1" w:styleId="cat-UserDefinedgrp-94rplc-153">
    <w:name w:val="cat-UserDefined grp-94 rplc-153"/>
    <w:basedOn w:val="DefaultParagraphFont"/>
  </w:style>
  <w:style w:type="character" w:customStyle="1" w:styleId="cat-UserDefinedgrp-89rplc-156">
    <w:name w:val="cat-UserDefined grp-89 rplc-156"/>
    <w:basedOn w:val="DefaultParagraphFont"/>
  </w:style>
  <w:style w:type="character" w:customStyle="1" w:styleId="cat-UserDefinedgrp-95rplc-158">
    <w:name w:val="cat-UserDefined grp-95 rplc-158"/>
    <w:basedOn w:val="DefaultParagraphFont"/>
  </w:style>
  <w:style w:type="character" w:customStyle="1" w:styleId="cat-UserDefinedgrp-98rplc-160">
    <w:name w:val="cat-UserDefined grp-98 rplc-160"/>
    <w:basedOn w:val="DefaultParagraphFont"/>
  </w:style>
  <w:style w:type="character" w:customStyle="1" w:styleId="cat-UserDefinedgrp-96rplc-161">
    <w:name w:val="cat-UserDefined grp-96 rplc-161"/>
    <w:basedOn w:val="DefaultParagraphFont"/>
  </w:style>
  <w:style w:type="character" w:customStyle="1" w:styleId="cat-UserDefinedgrp-97rplc-163">
    <w:name w:val="cat-UserDefined grp-97 rplc-163"/>
    <w:basedOn w:val="DefaultParagraphFont"/>
  </w:style>
  <w:style w:type="character" w:customStyle="1" w:styleId="cat-UserDefinedgrp-98rplc-165">
    <w:name w:val="cat-UserDefined grp-98 rplc-165"/>
    <w:basedOn w:val="DefaultParagraphFont"/>
  </w:style>
  <w:style w:type="character" w:customStyle="1" w:styleId="cat-UserDefinedgrp-99rplc-167">
    <w:name w:val="cat-UserDefined grp-99 rplc-167"/>
    <w:basedOn w:val="DefaultParagraphFont"/>
  </w:style>
  <w:style w:type="character" w:customStyle="1" w:styleId="cat-UserDefinedgrp-89rplc-171">
    <w:name w:val="cat-UserDefined grp-89 rplc-1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