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880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4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Дольниковой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Воробьевой О.В.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Акилиной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М.Т.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Л.А.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1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в отношении:</w:t>
      </w:r>
    </w:p>
    <w:p>
      <w:pPr>
        <w:spacing w:before="0" w:after="0"/>
        <w:ind w:left="2835" w:firstLine="567"/>
        <w:jc w:val="both"/>
        <w:rPr>
          <w:sz w:val="28"/>
          <w:szCs w:val="28"/>
        </w:rPr>
      </w:pPr>
      <w:r>
        <w:rPr>
          <w:rStyle w:val="cat-UserDefinedgrp-40rplc-14"/>
          <w:rFonts w:ascii="Times New Roman" w:eastAsia="Times New Roman" w:hAnsi="Times New Roman" w:cs="Times New Roman"/>
          <w:b/>
          <w:bCs/>
          <w:sz w:val="28"/>
          <w:szCs w:val="28"/>
        </w:rPr>
        <w:t>Рыженко Л.А.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39rplc-15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Рыженко Л.А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умышленно, с применением предмет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используем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оружия, причинил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легкий вред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примерно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:3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более точное время не установлено,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вблизи многоквартирного дома </w:t>
      </w:r>
      <w:r>
        <w:rPr>
          <w:rStyle w:val="cat-UserDefinedgrp-42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ссоры с </w:t>
      </w:r>
      <w:r>
        <w:rPr>
          <w:rStyle w:val="cat-UserDefinedgrp-4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возникшей на почве личных неприязненных отношений, имея умысел на причинение вреда здоровью последней, осознавая общественную опасность своих действий, предвидя возможность наступления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общественно-опасных последствий и желая их наступления, используя металлический шампур в качестве оружия, умышленно нанесла им не менее четырех ударов по голове </w:t>
      </w:r>
      <w:r>
        <w:rPr>
          <w:rStyle w:val="cat-UserDefinedgrp-38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причинив согласно заключению судебно-медицинского эксперта от 02.05.2023 под №184, телесные повреждения в виде закрытой черепно-мозговой травмы-сотрясения головного </w:t>
      </w:r>
      <w:r>
        <w:rPr>
          <w:rFonts w:ascii="Times New Roman" w:eastAsia="Times New Roman" w:hAnsi="Times New Roman" w:cs="Times New Roman"/>
          <w:sz w:val="28"/>
          <w:szCs w:val="28"/>
        </w:rPr>
        <w:t>мозга, ушиба, ссадины лобной области слева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телесное повреждение, обнаруженное у </w:t>
      </w:r>
      <w:r>
        <w:rPr>
          <w:rStyle w:val="cat-UserDefinedgrp-41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сотрясения головного мозга, повлекшее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кратковременное расстройство здоровья, до 21 дня включительно, является повреждением, причинившими легкий вред здоровью человека. (Пункт 8.1 Приказа Министерства здравоохранения и социального развития Российской Федерации от 24.04.2008 №194н «Об утверждении Медицинских критериев определения степени тяжести вреда, причиненного здоровью человека»). Ушиб и ссадина лобной области не причинили вреда здоровью, </w:t>
      </w:r>
      <w:r>
        <w:rPr>
          <w:rFonts w:ascii="Times New Roman" w:eastAsia="Times New Roman" w:hAnsi="Times New Roman" w:cs="Times New Roman"/>
          <w:sz w:val="28"/>
          <w:szCs w:val="28"/>
        </w:rPr>
        <w:t>так-как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повлекли за собой расстройства здоровья или утрату трудоспособности (Пункт 9 Приказа Министерства здравоохранения и социального развития Российской Федерации от 24.04.2008 №194н «Об утверждении Медицинских критериев определения степени тяжести вреда, причиненного здоровью человека»).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ознакомлении с материалами уголовного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Рыженко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 статьи 218 УПК РФ, в присутствии своего 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Акилиной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М.Т. </w:t>
      </w:r>
      <w:r>
        <w:rPr>
          <w:rFonts w:ascii="Times New Roman" w:eastAsia="Times New Roman" w:hAnsi="Times New Roman" w:cs="Times New Roman"/>
          <w:sz w:val="28"/>
          <w:szCs w:val="28"/>
        </w:rPr>
        <w:t>заявил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о рассмотрении дела в особом порядке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судебного заседания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подтвердил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заявленное ходатайство о рассмотрении дела в порядке особого производства,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что полностью согласн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предъявленным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обвинением, вину в его совершении признает в полном объеме, с квалификацией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действий согласн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в содеянном раскаивается.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решение о рассмотрении дела в особом порядке судебного разбирательства принято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добровольно, после консультации с защитником, при этом, порядок и последствия рассмотрения дела в особом порядке судебного разбирательства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и понятны.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 особом порядке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Государственный обвинитель в судебном заседании не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 рассмотрения дела в особом порядке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UserDefinedgrp-41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против рассмотрения дела в особом порядке судебного разбирательства не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по делу соблюдены все условия, предусмотренные ч. 1 и ч. 2 ст. 314, ст. 315 УПК РФ, для рассмотрения дела в особом порядке, суд </w:t>
      </w:r>
      <w:r>
        <w:rPr>
          <w:rFonts w:ascii="Times New Roman" w:eastAsia="Times New Roman" w:hAnsi="Times New Roman" w:cs="Times New Roman"/>
          <w:sz w:val="28"/>
          <w:szCs w:val="28"/>
        </w:rPr>
        <w:t>находит возможным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постановить приговор без проведения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 обвинение, с которым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>, обоснованно и подтверждается доказательствами, собранными по делу, суд квалифицирует действия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«в»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РФ, как </w:t>
      </w:r>
      <w:r>
        <w:rPr>
          <w:rFonts w:ascii="Times New Roman" w:eastAsia="Times New Roman" w:hAnsi="Times New Roman" w:cs="Times New Roman"/>
          <w:sz w:val="28"/>
          <w:szCs w:val="28"/>
        </w:rPr>
        <w:t>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ст. 299 УПК РФ суд приходит к убеждению, что имело место деяние, в совершении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обвиняется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Рыженко Л.А. </w:t>
      </w:r>
      <w:r>
        <w:rPr>
          <w:rFonts w:ascii="Times New Roman" w:eastAsia="Times New Roman" w:hAnsi="Times New Roman" w:cs="Times New Roman"/>
          <w:sz w:val="28"/>
          <w:szCs w:val="28"/>
        </w:rPr>
        <w:t>Это деяние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оно предусмотрено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>Уголовным кодексом Российской Федерации.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этого деяния и подлежит уголовному наказанию. Оснований для освобождения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наказания и вынесения приговора без наказания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60 УК РФ при назначении наказания, суд учитывает характер и степень общественной опасности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меры наказания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Л.А.</w:t>
      </w:r>
      <w:r>
        <w:rPr>
          <w:rFonts w:ascii="Times New Roman" w:eastAsia="Times New Roman" w:hAnsi="Times New Roman" w:cs="Times New Roman"/>
          <w:sz w:val="28"/>
          <w:szCs w:val="28"/>
        </w:rPr>
        <w:t>, суд учитывает: характер и степень общественной опасности совершенного преступления, отнесенного законом к категории небольшой тяжести, данные о личности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 и месту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108, 112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не привлекалась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107);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воспитывает малолетнего ребенка; </w:t>
      </w:r>
      <w:r>
        <w:rPr>
          <w:rFonts w:ascii="Times New Roman" w:eastAsia="Times New Roman" w:hAnsi="Times New Roman" w:cs="Times New Roman"/>
          <w:sz w:val="28"/>
          <w:szCs w:val="28"/>
        </w:rPr>
        <w:t>на учете у врача-нарколога и врача-психиатра не состоит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102, 103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чем, у суда нет оснований сомневаться в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психической полноценности.</w:t>
      </w:r>
    </w:p>
    <w:p>
      <w:pPr>
        <w:widowControl w:val="0"/>
        <w:spacing w:before="0" w:after="0" w:line="322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Вопреки доводам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ставить под сомнение характеристики подсудимой представленные в уголовное дело уполномоченными на то лицами - мировой судья оснований не находит, их объективность сомнений не вызывает, факты, изложенные в характеристиках, подтверждаются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Рыженко Л.А.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умышленное преступление, в соответствии со ст. 15 УК РФ относятся к категории преступлений небольшой тяжести, 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оснований для изменения категории преступления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обстоятельств, смягчающих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Л.А.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п. «г» ч. 1 ст. 61 УК РФ наличие малолетнего ребенка у виновной;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61 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активное способствование раскрытию и расследованию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61 УК РФ - признание вины, раскаяние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наказание, предусмотренных ст. 63 УК РФ, судом не установлено.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 целью восстановления социальной справедливости, исправления подсудимой и предупреждения совершения новых преступлений, учитывая принципы гуманизма, индивидуализации наказания, суд приходит к убеждению, что цели наказания, установленные ч. 2 ст. 43 УК РФ, могут быть достигнуты с назначением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Рыженко Л.А.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лицам, которым обязательные работы не назначаются в силу ч. 4 ст. 49 УК РФ,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относится.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рассмотрения данного уголовного дела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заявлен гражданский иск о взыскании с Рыженко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Л.А. в счет возмещения материального вреда в виде расходов на оплату лечения в размере 17391,00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суммы недополученных доходов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50000</w:t>
      </w:r>
      <w:r>
        <w:rPr>
          <w:rFonts w:ascii="Times New Roman" w:eastAsia="Times New Roman" w:hAnsi="Times New Roman" w:cs="Times New Roman"/>
          <w:sz w:val="28"/>
          <w:szCs w:val="28"/>
        </w:rPr>
        <w:t>,00 рублей, а также в счет возмещения компенсации морального вреда 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000,00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заявленный гражданский иск в полном объеме.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просила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передать на рассмотрение в порядке гражданского судопроизводства, поскольку 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требуют дополнительной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повлечет отложение судебного разбирательства.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гражданский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Рыженко Л.А. </w:t>
      </w:r>
      <w:r>
        <w:rPr>
          <w:rFonts w:ascii="Times New Roman" w:eastAsia="Times New Roman" w:hAnsi="Times New Roman" w:cs="Times New Roman"/>
          <w:sz w:val="28"/>
          <w:szCs w:val="28"/>
        </w:rPr>
        <w:t>исковые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считая сумму завышенной.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подсудимой –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Акилина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М.Т. </w:t>
      </w:r>
      <w:r>
        <w:rPr>
          <w:rFonts w:ascii="Times New Roman" w:eastAsia="Times New Roman" w:hAnsi="Times New Roman" w:cs="Times New Roman"/>
          <w:sz w:val="28"/>
          <w:szCs w:val="28"/>
        </w:rPr>
        <w:t>против удовлетворения гражданского иска возражала</w:t>
      </w:r>
      <w:r>
        <w:rPr>
          <w:rFonts w:ascii="Times New Roman" w:eastAsia="Times New Roman" w:hAnsi="Times New Roman" w:cs="Times New Roman"/>
          <w:sz w:val="28"/>
          <w:szCs w:val="28"/>
        </w:rPr>
        <w:t>, полага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лечение полученных телесных повреждений включены в полис ОМС, то есть за счет государства, </w:t>
      </w:r>
      <w:r>
        <w:rPr>
          <w:rFonts w:ascii="Times New Roman" w:eastAsia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вреда, пояснила, что ранее подсудимая и потерпевшая поддерживали дружеские отношения, при этом повреждения причинены не значительные,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против удовлетворения гражданского иска возражала.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участников процесса, проверив, изучив материалы уголовного дела и представленные суду документы, касающиеся заявленного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иска, суд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2 ст. 309 УПК РФ, п. 38 постановлению Пленума Верховного Суда РФ № 55 от 29.11.2016 г., определения Конституционного Суда РФ от 4 июля 2017 г. N 1442-О </w:t>
      </w:r>
      <w:r>
        <w:rPr>
          <w:rFonts w:ascii="Times New Roman" w:eastAsia="Times New Roman" w:hAnsi="Times New Roman" w:cs="Times New Roman"/>
          <w:sz w:val="28"/>
          <w:szCs w:val="28"/>
        </w:rPr>
        <w:t>при необходимости произвести дополнительные расчеты, связанные с гражданским иском, требующие отложения судебного разбирательства, и когда это не влияет на решение суда о квалификации преступления, мере наказания и по другим вопросам, возникающим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постановлении приговора,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гражданский иск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(гражданского истца)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возмещении материального вреда, компенсации морального вреда и возмещения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суммы недополученных доходов </w:t>
      </w:r>
      <w:r>
        <w:rPr>
          <w:rFonts w:ascii="Times New Roman" w:eastAsia="Times New Roman" w:hAnsi="Times New Roman" w:cs="Times New Roman"/>
          <w:sz w:val="28"/>
          <w:szCs w:val="28"/>
        </w:rPr>
        <w:t>передать для рассмотрения в порядке гражданского судопроизводства, поскольку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(гражданский ответчик) возражал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относительно исковых требований,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суду необходимо произвести дополнительные расчеты, связанные с гражданским иском.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Разрешение вопроса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возмещении материального вреда, компенсации морального вреда и возмещения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недополученных доходов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случае, не влияет в целом на квалификацию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обстоятельства, значимые для разрешения вопроса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возмещении материального вреда, компенсации морального вреда и возмещения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недополученных доходов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требуют дополнительной проверки, расчетов, требующих отложения судебного разбирательства и возможны в рамках самостоятельного гражданского судопроизводства.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 считает необходимым признать за </w:t>
      </w:r>
      <w:r>
        <w:rPr>
          <w:rStyle w:val="cat-UserDefinedgrp-41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>
        <w:rPr>
          <w:rFonts w:ascii="Times New Roman" w:eastAsia="Times New Roman" w:hAnsi="Times New Roman" w:cs="Times New Roman"/>
          <w:sz w:val="28"/>
          <w:szCs w:val="28"/>
        </w:rPr>
        <w:t>на удовлетворение гражданского иска и передать его для рассмотрения в порядке гражданского судопроизводства.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данного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Территориальным фондом обязательного медицинского страхования Республики Крым заявлен гражданский иск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14367,80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порядок возмещения расходов на оплату оказанной медицинской помощи застрахованному лицу вследствие причинения вреда его здоровью регулируется Федеральным законом от 29.11.2010 №326-ФЗ «Об обязательном медицинском страховании в Российской Федерации».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5 ст. 31 указанного Закона,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России предъявляется в порядке гражданского судопроизводства.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иск предъявлен представителем Территориального фонда обязательного медицинского страхования </w:t>
      </w:r>
      <w:r>
        <w:rPr>
          <w:rFonts w:ascii="Times New Roman" w:eastAsia="Times New Roman" w:hAnsi="Times New Roman" w:cs="Times New Roman"/>
          <w:sz w:val="28"/>
          <w:szCs w:val="28"/>
        </w:rPr>
        <w:t>Каминским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интересах страховой медицинской организации в уголовном деле в порядке регресса, а не в порядке гражданского судопроизводства.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разъяснениям, содержащимся в п. 12 Постановления Пленума Верховного Суда Российской Федерации от 13.10.2020 №23 «О практике рассмотрения судами гражданского иска по уголовному делу», по смыслу ч. 1 ст. 44 УПК РФ регрессные иски, в том числе о возмещении расходов страховым организациям, подлежат разрешению в порядке гражданского судопроизводства. В этой части гражданский иск по уголовному делу суд оставляет без рассмотрения с указанием в обвинительном приговоре мотивов принятого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гражданский иск следует оставить без рассмотрения. Оставление судом гражданского иска без рассмотрения не препятствует последующему его предъявлению и рассмотрению в порядке гражданского судопроизводства.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Судьбу вещественных доказательств разрешить в соответствии со ст. 81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тем, что уголовное дело было рассмотрено в порядке гл. 40 УПК РФ процессуальные издержки с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взысканию не подлежат.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296, 299, 303, 304, 307 – 310, 316 УПК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 –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45rplc-71"/>
          <w:rFonts w:ascii="Times New Roman" w:eastAsia="Times New Roman" w:hAnsi="Times New Roman" w:cs="Times New Roman"/>
          <w:b/>
          <w:bCs/>
          <w:sz w:val="28"/>
          <w:szCs w:val="28"/>
        </w:rPr>
        <w:t>Рыженко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4rplc-73"/>
          <w:rFonts w:ascii="Times New Roman" w:eastAsia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п. «в» ч. 2 ст. 115 Уголовного кодекса Российской Федерации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Л.А.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без изменения до вступления приговора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за </w:t>
      </w:r>
      <w:r>
        <w:rPr>
          <w:rStyle w:val="cat-UserDefinedgrp-43rplc-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 </w:t>
      </w:r>
      <w:r>
        <w:rPr>
          <w:rFonts w:ascii="Times New Roman" w:eastAsia="Times New Roman" w:hAnsi="Times New Roman" w:cs="Times New Roman"/>
          <w:sz w:val="28"/>
          <w:szCs w:val="28"/>
        </w:rPr>
        <w:t>на удовлетворение гражданского иска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Рыженко Людмиле Анатольевне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возмещения материального вреда в виде расходов на оплату лечения в размере 17391,00 рублей, </w:t>
      </w:r>
      <w:r>
        <w:rPr>
          <w:rFonts w:ascii="Times New Roman" w:eastAsia="Times New Roman" w:hAnsi="Times New Roman" w:cs="Times New Roman"/>
          <w:sz w:val="28"/>
          <w:szCs w:val="28"/>
        </w:rPr>
        <w:t>суммы недополученных доходов в размере 50000,00 рублей, а также в счет возмещения компенсации морального вреда 200000,00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передать вопрос о размере возмещения гражданского иска для рассмотрения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судопроизводства.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Территориального фонда обязательного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страхования Республики Крым о взыскании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Рыженко Людмилы Анатольевны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расходов, понесенных на лечение </w:t>
      </w:r>
      <w:r>
        <w:rPr>
          <w:rStyle w:val="cat-UserDefinedgrp-46rplc-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сумме 14367,80 рублей – оставить без рассмотрения.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металлический шампур, содержащийся в полимерном пакете, хранящийся в камере хранения вещественных доказательств по уголовным и административным делам 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(квитанция № 62 от 11.05.2023)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уничтожить.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право на ознакомление с протоколом судебного заседания, принесения замечаний на него, право на участие в апелляционной инстанции,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 установленным уголовно-процессуальным законом РФ, отказаться от защитника.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Красногвардейский районный суд Республики Крым в течение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Приговор, постановленный в соответствии со статьей 316 </w:t>
      </w:r>
      <w:r>
        <w:rPr>
          <w:rFonts w:ascii="Times New Roman" w:eastAsia="Times New Roman" w:hAnsi="Times New Roman" w:cs="Times New Roman"/>
          <w:sz w:val="28"/>
          <w:szCs w:val="28"/>
        </w:rPr>
        <w:t>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может быть обжалован в апелляционном порядке по основанию, предусмотренному пунктом 1 статьи 389.15 настоящего Кодекса - несоответствие выводов суда, изложенных в приговоре, фактическим обстоятельствам уголовного дела, установленном судом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инстанции.</w:t>
      </w:r>
    </w:p>
    <w:p>
      <w:pPr>
        <w:spacing w:before="280" w:after="280"/>
        <w:ind w:firstLine="707"/>
        <w:jc w:val="both"/>
        <w:rPr>
          <w:sz w:val="28"/>
          <w:szCs w:val="28"/>
        </w:rPr>
      </w:pPr>
    </w:p>
    <w:p>
      <w:pPr>
        <w:spacing w:before="280" w:after="280"/>
        <w:ind w:firstLine="70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39rplc-15">
    <w:name w:val="cat-UserDefined grp-39 rplc-15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2rplc-26">
    <w:name w:val="cat-UserDefined grp-42 rplc-26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41rplc-33">
    <w:name w:val="cat-UserDefined grp-41 rplc-33"/>
    <w:basedOn w:val="DefaultParagraphFont"/>
  </w:style>
  <w:style w:type="character" w:customStyle="1" w:styleId="cat-UserDefinedgrp-41rplc-40">
    <w:name w:val="cat-UserDefined grp-41 rplc-40"/>
    <w:basedOn w:val="DefaultParagraphFont"/>
  </w:style>
  <w:style w:type="character" w:customStyle="1" w:styleId="cat-UserDefinedgrp-41rplc-49">
    <w:name w:val="cat-UserDefined grp-41 rplc-49"/>
    <w:basedOn w:val="DefaultParagraphFont"/>
  </w:style>
  <w:style w:type="character" w:customStyle="1" w:styleId="cat-UserDefinedgrp-41rplc-55">
    <w:name w:val="cat-UserDefined grp-41 rplc-55"/>
    <w:basedOn w:val="DefaultParagraphFont"/>
  </w:style>
  <w:style w:type="character" w:customStyle="1" w:styleId="cat-UserDefinedgrp-41rplc-58">
    <w:name w:val="cat-UserDefined grp-41 rplc-58"/>
    <w:basedOn w:val="DefaultParagraphFont"/>
  </w:style>
  <w:style w:type="character" w:customStyle="1" w:styleId="cat-UserDefinedgrp-41rplc-63">
    <w:name w:val="cat-UserDefined grp-41 rplc-63"/>
    <w:basedOn w:val="DefaultParagraphFont"/>
  </w:style>
  <w:style w:type="character" w:customStyle="1" w:styleId="cat-UserDefinedgrp-45rplc-71">
    <w:name w:val="cat-UserDefined grp-45 rplc-71"/>
    <w:basedOn w:val="DefaultParagraphFont"/>
  </w:style>
  <w:style w:type="character" w:customStyle="1" w:styleId="cat-UserDefinedgrp-44rplc-73">
    <w:name w:val="cat-UserDefined grp-44 rplc-73"/>
    <w:basedOn w:val="DefaultParagraphFont"/>
  </w:style>
  <w:style w:type="character" w:customStyle="1" w:styleId="cat-UserDefinedgrp-43rplc-75">
    <w:name w:val="cat-UserDefined grp-43 rplc-75"/>
    <w:basedOn w:val="DefaultParagraphFont"/>
  </w:style>
  <w:style w:type="character" w:customStyle="1" w:styleId="cat-UserDefinedgrp-46rplc-83">
    <w:name w:val="cat-UserDefined grp-46 rplc-8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