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1-55-16/2022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91MS0055-01-2022-002213-80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08 декабря 2022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Махнич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–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–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Г.З.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2835" w:firstLine="709"/>
        <w:jc w:val="both"/>
        <w:rPr>
          <w:sz w:val="28"/>
          <w:szCs w:val="28"/>
        </w:rPr>
      </w:pPr>
    </w:p>
    <w:p>
      <w:pPr>
        <w:spacing w:before="0" w:after="0"/>
        <w:ind w:left="283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Надежды Викторовны, </w:t>
      </w:r>
      <w:r>
        <w:rPr>
          <w:rStyle w:val="cat-UserDefinedgrp-42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5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обвиняемой в совершении преступления, предусмотренного ч.1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158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кражу, т.е. тайное хищение чужого имущества при следующих обстоятельствах.</w:t>
      </w:r>
    </w:p>
    <w:p>
      <w:pPr>
        <w:widowControl w:val="0"/>
        <w:spacing w:before="0" w:after="0" w:line="32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09.07.2022 примерно в 09 часов 15 минут, более точное время в ходе дознания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возле входа в здание аптеки, расположенной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перекресток улиц Тельмана/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1/5, обнаружила кошелек, лежащий на ящике, где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Г.З. осуществляла реализацию овощной продукции, и у неё возник умысел, направленный на тайное хищение кошелька с находящимися в нем ценностями. Реализуя свой внезапно-возникший умысел,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Н.В., действуя из корыстных побуждений, неочевидно для окружающих, путем свободного доступа, совершила тайное хищение женского кошелька черного цвета, не представляющего материальной ценности для потерпевшей, в котором находились денежные средства в сумме 3000 рублей, принадлежащие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с места преступления скрылась, распорядившись похищенным имуществом по своему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личному усмотрению, причинив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Г.З. имущественный вред в виде материального ущерба в сумме 3000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 1 ст. 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как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подготовительной части судебного заседания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Г.З.</w:t>
      </w:r>
      <w:r>
        <w:rPr>
          <w:rFonts w:ascii="Times New Roman" w:eastAsia="Times New Roman" w:hAnsi="Times New Roman" w:cs="Times New Roman"/>
          <w:sz w:val="28"/>
          <w:szCs w:val="28"/>
        </w:rPr>
        <w:t>, после разъяснения ей в соответствии с ч. 2 ст. 268 УПК РФ, возможности примирения с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заявила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связи с примирением с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ссылаясь на те обстоятельства, 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подсудимая принесла свои извинения,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чем, каких-либо претензий к 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и морального характера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принесла свои </w:t>
      </w:r>
      <w:r>
        <w:rPr>
          <w:rFonts w:ascii="Times New Roman" w:eastAsia="Times New Roman" w:hAnsi="Times New Roman" w:cs="Times New Roman"/>
          <w:sz w:val="28"/>
          <w:szCs w:val="28"/>
        </w:rPr>
        <w:t>извенения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уголовное дело в связи с примирением сторон, так как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ей, принесла ей свои извинения, раскаялась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у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какие-либо требования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достигнуто примирение с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загладил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>, о чем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соответствующее заявление.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впервые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небольшой тяжести,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eastAsia="Times New Roman" w:hAnsi="Times New Roman" w:cs="Times New Roman"/>
          <w:sz w:val="28"/>
          <w:szCs w:val="28"/>
        </w:rPr>
        <w:t>, активно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 возвращено потерпевшей, потерпевшая претензий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совершения преступления своими позитивными действиями проявил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рас</w:t>
      </w:r>
      <w:r>
        <w:rPr>
          <w:rFonts w:ascii="Times New Roman" w:eastAsia="Times New Roman" w:hAnsi="Times New Roman" w:cs="Times New Roman"/>
          <w:sz w:val="28"/>
          <w:szCs w:val="28"/>
        </w:rPr>
        <w:t>каяние, и тем самым утратил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опасность для общества.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254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прекращает уголовное дело в судебном заседании в отношении лица в случае, предусмотренном ст. 25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имеются основания для прекращения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руководствуясь, ст. 76 УК РФ, ст. 25, ч. 2 - 4 ст. 239, 254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Надежд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43rplc-4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Репешко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Кошелек черного цвета; денеж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средства, а именно: купюра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номиналом 1000 рублей серийный № ВП 5192279 в количестве 1 штуки; купюры номиналом 500 рублей в количестве 3 штук с серийными №№ ЭЗ 6745201, ЭЧ 0795977, ЭЛ 7770486; купюры номиналом 200 рублей в количестве 2 штук с серийными №№ АА 123806554, АА 408366744 и купюра номиналом 100 рублей с серийным №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В 7982199;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банковские карты РНКБ в количестве трех штук с номерами 2200020912878560; 2200020219391887; 2200020216212177; страховое свидетельство обязательного пенсионного страхования 182-640-350 61 на имя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Гульнары Захаровны; удостоверение о праве на меры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Гульнары Захаровны, серия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Н 315/02424; страховое свидетельство на имя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Эльмины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Энверовны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№ 186-471-382 03; справка № 1837897 МСЭ-2013 о получении инвалидности третей группы на имя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13.07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987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41">
    <w:name w:val="cat-UserDefined grp-4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