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1-55-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2054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помощнике судьи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Тимаковой Е.А.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Красногвардейского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</w:rPr>
        <w:t>Абселямовой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–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Мельниченко К.В.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по обвинению:</w:t>
      </w:r>
    </w:p>
    <w:p>
      <w:pPr>
        <w:spacing w:before="0" w:after="0"/>
        <w:ind w:left="1701" w:firstLine="567"/>
        <w:jc w:val="both"/>
        <w:rPr>
          <w:sz w:val="28"/>
          <w:szCs w:val="28"/>
        </w:rPr>
      </w:pPr>
      <w:r>
        <w:rPr>
          <w:rStyle w:val="cat-UserDefinedgrp-27rplc-10"/>
          <w:rFonts w:ascii="Times New Roman" w:eastAsia="Times New Roman" w:hAnsi="Times New Roman" w:cs="Times New Roman"/>
          <w:b/>
          <w:bCs/>
          <w:sz w:val="28"/>
          <w:szCs w:val="28"/>
        </w:rPr>
        <w:t>охлянова н.б.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UserDefinedgrp-29rplc-12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160" w:line="252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обвиняемого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</w:t>
      </w:r>
      <w:r>
        <w:rPr>
          <w:rFonts w:ascii="Times New Roman" w:eastAsia="Times New Roman" w:hAnsi="Times New Roman" w:cs="Times New Roman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Охлянов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органами дознания обвиняется в умышленном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уничтожении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чужого имущества, причинившем значительный ущерб, совершенном при следующих обстоятельствах. </w:t>
      </w:r>
    </w:p>
    <w:p>
      <w:pPr>
        <w:widowControl w:val="0"/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08.10.2023 примерно в 18 часов 30 минут, более точное время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Охлянов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во дворе частного домовладения </w:t>
      </w:r>
      <w:r>
        <w:rPr>
          <w:rStyle w:val="cat-UserDefinedgrp-30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почве личных неприязненных отношений с </w:t>
      </w:r>
      <w:r>
        <w:rPr>
          <w:rStyle w:val="cat-UserDefinedgrp-31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умысел на повреждение её имущества, осознавая общественную опасность своих действий, посягающих на общественные отношения, связанные с отношениями собственности, предвидя возможность наступления общественно опасных последствий, влекущих невозможность полноценного использования имущества его собственником, и желая их наступления, умышленно нанес не менее двух ударов кулаком левой руки по корпусу музыкальной колонки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ELtronik</w:t>
      </w:r>
      <w:r>
        <w:rPr>
          <w:rFonts w:ascii="Times New Roman" w:eastAsia="Times New Roman" w:hAnsi="Times New Roman" w:cs="Times New Roman"/>
          <w:sz w:val="28"/>
          <w:szCs w:val="28"/>
        </w:rPr>
        <w:t>» «</w:t>
      </w:r>
      <w:r>
        <w:rPr>
          <w:rFonts w:ascii="Times New Roman" w:eastAsia="Times New Roman" w:hAnsi="Times New Roman" w:cs="Times New Roman"/>
          <w:sz w:val="28"/>
          <w:szCs w:val="28"/>
        </w:rPr>
        <w:t>ART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20-56», стоимостью 24500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и принадлежащей </w:t>
      </w:r>
      <w:r>
        <w:rPr>
          <w:rStyle w:val="cat-UserDefinedgrp-32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чего поднял данную музыкальную колонку рукам и с усилием бросил о бетонное покрытие двора, в результате чего музыкальная колонка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ELtronik</w:t>
      </w:r>
      <w:r>
        <w:rPr>
          <w:rFonts w:ascii="Times New Roman" w:eastAsia="Times New Roman" w:hAnsi="Times New Roman" w:cs="Times New Roman"/>
          <w:sz w:val="28"/>
          <w:szCs w:val="28"/>
        </w:rPr>
        <w:t>» «</w:t>
      </w:r>
      <w:r>
        <w:rPr>
          <w:rFonts w:ascii="Times New Roman" w:eastAsia="Times New Roman" w:hAnsi="Times New Roman" w:cs="Times New Roman"/>
          <w:sz w:val="28"/>
          <w:szCs w:val="28"/>
        </w:rPr>
        <w:t>ART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20-56» разломалась на части и пришла в негодность, тем самым уничтожив ее.</w:t>
      </w:r>
    </w:p>
    <w:p>
      <w:pPr>
        <w:widowControl w:val="0"/>
        <w:spacing w:before="0" w:after="0" w:line="302" w:lineRule="atLeast"/>
        <w:ind w:firstLine="7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умышленны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Охлянова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потерпевшей </w:t>
      </w:r>
      <w:r>
        <w:rPr>
          <w:rStyle w:val="cat-UserDefinedgrp-32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нанесен имущественный вред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>245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</w:t>
      </w:r>
      <w:r>
        <w:rPr>
          <w:rFonts w:ascii="Times New Roman" w:eastAsia="Times New Roman" w:hAnsi="Times New Roman" w:cs="Times New Roman"/>
          <w:sz w:val="28"/>
          <w:szCs w:val="28"/>
        </w:rPr>
        <w:t>являющийся для 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значительным.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Охлянова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органом предварительного следствия квалифицированы по ч.1 ст.167 УК РФ, как умышленное повреждение чужого имущества, если эти деяния повлекли причинение значительного ущерба.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адрес суда, от потерпевшей – </w:t>
      </w:r>
      <w:r>
        <w:rPr>
          <w:rStyle w:val="cat-UserDefinedgrp-32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поступило ходатайство, о примирении с подсудимым, поскольку он загладила причиненный вред 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ущерб возмещен, что подтверждается распиской (л.д.22)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претензий к нему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материального и морального характера </w:t>
      </w:r>
      <w:r>
        <w:rPr>
          <w:rFonts w:ascii="Times New Roman" w:eastAsia="Times New Roman" w:hAnsi="Times New Roman" w:cs="Times New Roman"/>
          <w:sz w:val="28"/>
          <w:szCs w:val="28"/>
        </w:rPr>
        <w:t>не имеет, просит прекратить уголовное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Охлянова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Охлянов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явился и представил ходатайство о рассмотрении дела в порядке ч.4 ст.247 УПК РФ, также указал,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он полностью согласен с предъявленным обвинением, вину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 прекращения уголовного дела не возражал, пояснив,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причиненный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возмещен в полном объеме, </w:t>
      </w:r>
      <w:r>
        <w:rPr>
          <w:rFonts w:ascii="Times New Roman" w:eastAsia="Times New Roman" w:hAnsi="Times New Roman" w:cs="Times New Roman"/>
          <w:sz w:val="28"/>
          <w:szCs w:val="28"/>
        </w:rPr>
        <w:t>в содеянном раскаялся, с потерпевшей примирился.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Правовые последствия прекращения дела по не реабил</w:t>
      </w:r>
      <w:r>
        <w:rPr>
          <w:rFonts w:ascii="Times New Roman" w:eastAsia="Times New Roman" w:hAnsi="Times New Roman" w:cs="Times New Roman"/>
          <w:sz w:val="28"/>
          <w:szCs w:val="28"/>
        </w:rPr>
        <w:t>итирующим основаниям ему понятны. Настаивал на прекращении производства по делу.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подсудимого адвокат </w:t>
      </w:r>
      <w:r>
        <w:rPr>
          <w:rFonts w:ascii="Times New Roman" w:eastAsia="Times New Roman" w:hAnsi="Times New Roman" w:cs="Times New Roman"/>
          <w:sz w:val="28"/>
          <w:szCs w:val="28"/>
        </w:rPr>
        <w:t>Мельниченко К.В.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просил прекратить уголовное дело в связи с примирением сторон, так как подсудимый примирился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загладил причиненный вред.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</w:t>
      </w:r>
      <w:r>
        <w:rPr>
          <w:rFonts w:ascii="Times New Roman" w:eastAsia="Times New Roman" w:hAnsi="Times New Roman" w:cs="Times New Roman"/>
          <w:sz w:val="28"/>
          <w:szCs w:val="28"/>
        </w:rPr>
        <w:t>Абселямова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не возражала против прекращения уголовного дела в связи с примирением сторон, по указанным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основаниям.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Суд, заслушав мнения участников процесса, считает заявленное потерпевшей ходатайство, обоснованным и подлежащим удовлетворению по следующим основаниям.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ст. 254 УПК РФ суд прекращает уголовное дело в судебном заседании в случае, предусмотренном статьей 25 УПК РФ на основании заявления потерпевшего или его законного представителя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Охлянов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обвиняется органом дознания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ст.1</w:t>
      </w:r>
      <w:r>
        <w:rPr>
          <w:rFonts w:ascii="Times New Roman" w:eastAsia="Times New Roman" w:hAnsi="Times New Roman" w:cs="Times New Roman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 в соответствии со ст. 15 УК РФ относ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к категории преступлений небольшой тяжести, стороны достигли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примирения,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потерпевшая не имеет претензий материального и морального 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22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наличие выраженного свободно, а не по принуждению волеизъявления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уголовного дела, чье право, охраняемое уголовным законом, нарушено в результате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изменение степени общественной опасности деяния после заглаживания вреда,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Охлянова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Н.Б.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</w:t>
      </w:r>
      <w:r>
        <w:rPr>
          <w:rFonts w:ascii="Times New Roman" w:eastAsia="Times New Roman" w:hAnsi="Times New Roman" w:cs="Times New Roman"/>
          <w:sz w:val="28"/>
          <w:szCs w:val="28"/>
        </w:rPr>
        <w:t>, призна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раская</w:t>
      </w:r>
      <w:r>
        <w:rPr>
          <w:rFonts w:ascii="Times New Roman" w:eastAsia="Times New Roman" w:hAnsi="Times New Roman" w:cs="Times New Roman"/>
          <w:sz w:val="28"/>
          <w:szCs w:val="28"/>
        </w:rPr>
        <w:t>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содеянном,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не привлекался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жительства характеризуется положительно,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не усматривает оснований к отказу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заявленного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ходатайства о прекращении уголовного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Охлянова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примирением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требованиями ст. 254 УПК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суд считает возможным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Охлянова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прекратить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 делу заявлен не был.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Судьбу вещественных доказательств разрешить в соответствии со ст. 81 УПК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 76 УК РФ, ст. ст. 25, 254, 256 УПК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Освободить </w:t>
      </w:r>
      <w:r>
        <w:rPr>
          <w:rStyle w:val="cat-UserDefinedgrp-27rplc-44"/>
          <w:rFonts w:ascii="Times New Roman" w:eastAsia="Times New Roman" w:hAnsi="Times New Roman" w:cs="Times New Roman"/>
          <w:b/>
          <w:bCs/>
          <w:sz w:val="28"/>
          <w:szCs w:val="28"/>
        </w:rPr>
        <w:t>Охлянова НБ.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UserDefinedgrp-26rplc-46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уголовной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ч. 1 ст. 167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в связи с примирением подсудимого с потерпевшей, на основании ст. 76 УК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уголовному делу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>
        <w:rPr>
          <w:rStyle w:val="cat-UserDefinedgrp-27rplc-48"/>
          <w:rFonts w:ascii="Times New Roman" w:eastAsia="Times New Roman" w:hAnsi="Times New Roman" w:cs="Times New Roman"/>
          <w:sz w:val="28"/>
          <w:szCs w:val="28"/>
        </w:rPr>
        <w:t>охлянова н.б.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UserDefinedgrp-28rplc-50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привлечении его к уголовной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ч. 1 ст. 167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 РФ, - прекратить.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процессуального принуждения в отношении </w:t>
      </w:r>
      <w:r>
        <w:rPr>
          <w:rStyle w:val="cat-UserDefinedgrp-27rplc-52"/>
          <w:rFonts w:ascii="Times New Roman" w:eastAsia="Times New Roman" w:hAnsi="Times New Roman" w:cs="Times New Roman"/>
          <w:sz w:val="28"/>
          <w:szCs w:val="28"/>
        </w:rPr>
        <w:t>охлянова н.б.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обязательства о явке, отменить.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Вещественное доказательство: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аудио колонка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ELtronik</w:t>
      </w:r>
      <w:r>
        <w:rPr>
          <w:rFonts w:ascii="Times New Roman" w:eastAsia="Times New Roman" w:hAnsi="Times New Roman" w:cs="Times New Roman"/>
          <w:sz w:val="28"/>
          <w:szCs w:val="28"/>
        </w:rPr>
        <w:t>» «</w:t>
      </w:r>
      <w:r>
        <w:rPr>
          <w:rFonts w:ascii="Times New Roman" w:eastAsia="Times New Roman" w:hAnsi="Times New Roman" w:cs="Times New Roman"/>
          <w:sz w:val="28"/>
          <w:szCs w:val="28"/>
        </w:rPr>
        <w:t>ART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20-56» в виде фрагментов находящаяся на хранении у потерпевшей </w:t>
      </w:r>
      <w:r>
        <w:rPr>
          <w:rStyle w:val="cat-UserDefinedgrp-32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считать возвращенн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принадлежности собственнику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может быть обжаловано в течение 1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суток со дня его вынесения 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Красногвардейский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районный суд Республики Крым через Мировой суд судебного участка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№55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Красногвардейского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судебного района Республики Крым.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p>
      <w:pPr>
        <w:spacing w:before="0" w:after="16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2rplc-27">
    <w:name w:val="cat-UserDefined grp-32 rplc-27"/>
    <w:basedOn w:val="DefaultParagraphFont"/>
  </w:style>
  <w:style w:type="character" w:customStyle="1" w:styleId="cat-UserDefinedgrp-32rplc-29">
    <w:name w:val="cat-UserDefined grp-32 rplc-29"/>
    <w:basedOn w:val="DefaultParagraphFont"/>
  </w:style>
  <w:style w:type="character" w:customStyle="1" w:styleId="cat-UserDefinedgrp-32rplc-33">
    <w:name w:val="cat-UserDefined grp-32 rplc-33"/>
    <w:basedOn w:val="DefaultParagraphFont"/>
  </w:style>
  <w:style w:type="character" w:customStyle="1" w:styleId="cat-UserDefinedgrp-27rplc-44">
    <w:name w:val="cat-UserDefined grp-27 rplc-44"/>
    <w:basedOn w:val="DefaultParagraphFont"/>
  </w:style>
  <w:style w:type="character" w:customStyle="1" w:styleId="cat-UserDefinedgrp-26rplc-46">
    <w:name w:val="cat-UserDefined grp-26 rplc-46"/>
    <w:basedOn w:val="DefaultParagraphFont"/>
  </w:style>
  <w:style w:type="character" w:customStyle="1" w:styleId="cat-UserDefinedgrp-27rplc-48">
    <w:name w:val="cat-UserDefined grp-27 rplc-48"/>
    <w:basedOn w:val="DefaultParagraphFont"/>
  </w:style>
  <w:style w:type="character" w:customStyle="1" w:styleId="cat-UserDefinedgrp-28rplc-50">
    <w:name w:val="cat-UserDefined grp-28 rplc-50"/>
    <w:basedOn w:val="DefaultParagraphFont"/>
  </w:style>
  <w:style w:type="character" w:customStyle="1" w:styleId="cat-UserDefinedgrp-27rplc-52">
    <w:name w:val="cat-UserDefined grp-27 rplc-52"/>
    <w:basedOn w:val="DefaultParagraphFont"/>
  </w:style>
  <w:style w:type="character" w:customStyle="1" w:styleId="cat-UserDefinedgrp-32rplc-53">
    <w:name w:val="cat-UserDefined grp-32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