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851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1-56-1/2018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ОВ Л Е Н И Е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22 мая 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№56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Юзефович А.В.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Ильясовой Ф.С.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с участием: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государственного обвинителя </w:t>
      </w:r>
      <w:r>
        <w:rPr>
          <w:rFonts w:ascii="Times New Roman" w:eastAsia="Times New Roman" w:hAnsi="Times New Roman" w:cs="Times New Roman"/>
        </w:rPr>
        <w:t>Шостак О.В.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адвоката Тимакова О.С.,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по обвинению Лексина Андрея Леонидовича,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Украины, ранее не судимого,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708435202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имеющего начальное профессиональное образование, женат, не работающего,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совершении преступления, предусмотренного ч. 1 ст. 158 УК РФ,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Лексин А.Л.</w:t>
      </w:r>
      <w:r>
        <w:rPr>
          <w:rFonts w:ascii="Times New Roman" w:eastAsia="Times New Roman" w:hAnsi="Times New Roman" w:cs="Times New Roman"/>
        </w:rPr>
        <w:t xml:space="preserve"> совершил кражу, то есть тайное хищение чужого имущества, а также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кражу, то есть тайное хищение чужого имущества, совершённую с причинением значительного ущерба гражданину, при следующих обстоятельствах.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14.04.2017 примерно в 16 часов 00 минут Лексин А.Л.. имея умысел на тайное хищение чужого имущества, действуя из корыстных побуждений, находясь во дворе домовладения, расположенного по адресу: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путем свободного доступа, с кровати, расположенной в вышеуказанном </w:t>
      </w:r>
      <w:r>
        <w:rPr>
          <w:rFonts w:ascii="Times New Roman" w:eastAsia="Times New Roman" w:hAnsi="Times New Roman" w:cs="Times New Roman"/>
        </w:rPr>
        <w:t>домовладении, совершил тайное хищение мобильного телефона марки «</w:t>
      </w:r>
      <w:r>
        <w:rPr>
          <w:rFonts w:ascii="Times New Roman" w:eastAsia="Times New Roman" w:hAnsi="Times New Roman" w:cs="Times New Roman"/>
        </w:rPr>
        <w:t>BQ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-5030 </w:t>
      </w:r>
      <w:r>
        <w:rPr>
          <w:rFonts w:ascii="Times New Roman" w:eastAsia="Times New Roman" w:hAnsi="Times New Roman" w:cs="Times New Roman"/>
        </w:rPr>
        <w:t>FRESH</w:t>
      </w:r>
      <w:r>
        <w:rPr>
          <w:rFonts w:ascii="Times New Roman" w:eastAsia="Times New Roman" w:hAnsi="Times New Roman" w:cs="Times New Roman"/>
        </w:rPr>
        <w:t xml:space="preserve">» в корпусе черного цвета, стоимостью 3251,25 рублей, принадлежащего </w:t>
      </w:r>
      <w:r>
        <w:rPr>
          <w:rFonts w:ascii="Times New Roman" w:eastAsia="Times New Roman" w:hAnsi="Times New Roman" w:cs="Times New Roman"/>
        </w:rPr>
        <w:t>Максутовой</w:t>
      </w:r>
      <w:r>
        <w:rPr>
          <w:rFonts w:ascii="Times New Roman" w:eastAsia="Times New Roman" w:hAnsi="Times New Roman" w:cs="Times New Roman"/>
        </w:rPr>
        <w:t xml:space="preserve"> Л.Л., причинив последнему имущественный вред на вышеуказанную сумму.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25.04.2018 года мировому судье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судебного участка №56 Красногвардейского судебного района </w:t>
      </w:r>
      <w:r>
        <w:rPr>
          <w:rStyle w:val="cat-Addressgrp-1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поступила копия записи акта о смерти № </w:t>
      </w:r>
      <w:r>
        <w:rPr>
          <w:rFonts w:ascii="Times New Roman" w:eastAsia="Times New Roman" w:hAnsi="Times New Roman" w:cs="Times New Roman"/>
        </w:rPr>
        <w:t>339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24.04.2018</w:t>
      </w:r>
      <w:r>
        <w:rPr>
          <w:rFonts w:ascii="Times New Roman" w:eastAsia="Times New Roman" w:hAnsi="Times New Roman" w:cs="Times New Roman"/>
        </w:rPr>
        <w:t xml:space="preserve"> г., выданная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Красногвардейским районным отделом записи актов гражданского состояния Департамента записи актов гражданского состояния Министерства юстиции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Лексин Андрея Леонидович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27"/>
          <w:rFonts w:ascii="Times New Roman" w:eastAsia="Times New Roman" w:hAnsi="Times New Roman" w:cs="Times New Roman"/>
        </w:rPr>
        <w:t>...</w:t>
      </w:r>
      <w:r>
        <w:rPr>
          <w:rStyle w:val="cat-PassportDatagrp-26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умер </w:t>
      </w:r>
      <w:r>
        <w:rPr>
          <w:rFonts w:ascii="Times New Roman" w:eastAsia="Times New Roman" w:hAnsi="Times New Roman" w:cs="Times New Roman"/>
        </w:rPr>
        <w:t xml:space="preserve">17.10.2017 г. в </w:t>
      </w:r>
      <w:r>
        <w:rPr>
          <w:rStyle w:val="cat-Addressgrp-6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Потерпевшая в судебное заседание не явилась, предоставила заявление о том, что не возражает против прекращения уголовного дела в отношении Лексина А.Л. в связи с его смертью.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Государственный обвинитель просил прекратить уголовное дело в отношении </w:t>
      </w:r>
      <w:r>
        <w:rPr>
          <w:rFonts w:ascii="Times New Roman" w:eastAsia="Times New Roman" w:hAnsi="Times New Roman" w:cs="Times New Roman"/>
        </w:rPr>
        <w:t>Лексина А.Л</w:t>
      </w:r>
      <w:r>
        <w:rPr>
          <w:rFonts w:ascii="Times New Roman" w:eastAsia="Times New Roman" w:hAnsi="Times New Roman" w:cs="Times New Roman"/>
        </w:rPr>
        <w:t>. в связи со смертью.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Защитник обвиняемого </w:t>
      </w:r>
      <w:r>
        <w:rPr>
          <w:rFonts w:ascii="Times New Roman" w:eastAsia="Times New Roman" w:hAnsi="Times New Roman" w:cs="Times New Roman"/>
        </w:rPr>
        <w:t xml:space="preserve">Лексина А.Л.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адвокат </w:t>
      </w:r>
      <w:r>
        <w:rPr>
          <w:rFonts w:ascii="Times New Roman" w:eastAsia="Times New Roman" w:hAnsi="Times New Roman" w:cs="Times New Roman"/>
        </w:rPr>
        <w:t>Тимаков О.С.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возражал против прекращения уголовного дела в связи со смертью обвиняемого.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суд, выслушав участников процесса, исследовав </w:t>
      </w:r>
      <w:r>
        <w:rPr>
          <w:rFonts w:ascii="Times New Roman" w:eastAsia="Times New Roman" w:hAnsi="Times New Roman" w:cs="Times New Roman"/>
        </w:rPr>
        <w:t xml:space="preserve">запись акта о смерти </w:t>
      </w:r>
      <w:r>
        <w:rPr>
          <w:rFonts w:ascii="Times New Roman" w:eastAsia="Times New Roman" w:hAnsi="Times New Roman" w:cs="Times New Roman"/>
        </w:rPr>
        <w:t>Лексина А.Л.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установив отсутствие оснований для реабилитации </w:t>
      </w:r>
      <w:r>
        <w:rPr>
          <w:rFonts w:ascii="Times New Roman" w:eastAsia="Times New Roman" w:hAnsi="Times New Roman" w:cs="Times New Roman"/>
        </w:rPr>
        <w:t>Лексина А.Л.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считает, что уголовное дело, подлежит прекращению на основании ст. 24 ч.1 п</w:t>
      </w:r>
      <w:r>
        <w:rPr>
          <w:rFonts w:ascii="Times New Roman" w:eastAsia="Times New Roman" w:hAnsi="Times New Roman" w:cs="Times New Roman"/>
        </w:rPr>
        <w:t>. 4 УПК РФ – смерть обвиняемого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 основании изложенного, руководствуясь ст. 254 УПК РФ, суд</w:t>
      </w:r>
      <w:r>
        <w:rPr>
          <w:rFonts w:ascii="Times New Roman" w:eastAsia="Times New Roman" w:hAnsi="Times New Roman" w:cs="Times New Roman"/>
        </w:rPr>
        <w:t>,-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прекратить уголовное дело в отношении </w:t>
      </w:r>
      <w:r>
        <w:rPr>
          <w:rFonts w:ascii="Times New Roman" w:eastAsia="Times New Roman" w:hAnsi="Times New Roman" w:cs="Times New Roman"/>
        </w:rPr>
        <w:t>Лексина Андрея Леонидовича</w:t>
      </w:r>
      <w:r>
        <w:rPr>
          <w:rFonts w:ascii="Times New Roman" w:eastAsia="Times New Roman" w:hAnsi="Times New Roman" w:cs="Times New Roman"/>
        </w:rPr>
        <w:t xml:space="preserve">, обвиняемого в совершении преступлений, предусмотренных по </w:t>
      </w:r>
      <w:r>
        <w:rPr>
          <w:rFonts w:ascii="Times New Roman" w:eastAsia="Times New Roman" w:hAnsi="Times New Roman" w:cs="Times New Roman"/>
        </w:rPr>
        <w:t xml:space="preserve">ч. 1 ст. 158 </w:t>
      </w:r>
      <w:r>
        <w:rPr>
          <w:rFonts w:ascii="Times New Roman" w:eastAsia="Times New Roman" w:hAnsi="Times New Roman" w:cs="Times New Roman"/>
        </w:rPr>
        <w:t>УК Российской Федерации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связи со смертью.</w:t>
      </w:r>
    </w:p>
    <w:p>
      <w:pPr>
        <w:spacing w:before="0" w:after="200" w:line="276" w:lineRule="auto"/>
        <w:ind w:firstLine="851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его провозглашения путем подачи жалобы или представления, а осужденным, содержащимся под стражей в тот же срок со дня вручения ему копии приговора.</w:t>
      </w:r>
    </w:p>
    <w:p>
      <w:pPr>
        <w:spacing w:before="0" w:after="200" w:line="276" w:lineRule="auto"/>
        <w:ind w:firstLine="851"/>
      </w:pPr>
    </w:p>
    <w:p>
      <w:pPr>
        <w:spacing w:before="0" w:after="200" w:line="276" w:lineRule="auto"/>
        <w:ind w:firstLine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Судья: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708435202grp-29rplc-12">
    <w:name w:val="cat-UserDefined708435202 grp-29 rplc-12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ExternalSystemDefinedgrp-28rplc-27">
    <w:name w:val="cat-ExternalSystemDefined grp-28 rplc-27"/>
    <w:basedOn w:val="DefaultParagraphFont"/>
  </w:style>
  <w:style w:type="character" w:customStyle="1" w:styleId="cat-PassportDatagrp-26rplc-28">
    <w:name w:val="cat-PassportData grp-26 rplc-28"/>
    <w:basedOn w:val="DefaultParagraphFont"/>
  </w:style>
  <w:style w:type="character" w:customStyle="1" w:styleId="cat-Addressgrp-6rplc-30">
    <w:name w:val="cat-Address grp-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