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7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мая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Пахарчук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Шостака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Иващенко И.С.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>Косухина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Косухина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0"/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ч. 1 ст. 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1"/>
        <w:jc w:val="both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Косухин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своими умышленными действиями совершил кражу, то есть тайное хищение чужого имущества, при следующих обстоятельствах: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21.12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0.00 часов, более точное время не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>Косухин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8"/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20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2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имея умысел на тайное хищение чужого имущества, действуя из корыстных побуждений, </w:t>
      </w:r>
      <w:r>
        <w:rPr>
          <w:rFonts w:ascii="Times New Roman" w:eastAsia="Times New Roman" w:hAnsi="Times New Roman" w:cs="Times New Roman"/>
          <w:sz w:val="28"/>
          <w:szCs w:val="28"/>
        </w:rPr>
        <w:t>из правого наружного кармана куртки, принадлежащей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Котовскому М.Ю., находящейся на лавочке второго столика от входа в помещение указанного магазина, умышленно, тайно совершил хищение кошелька черного цвета из </w:t>
      </w:r>
      <w:r>
        <w:rPr>
          <w:rFonts w:ascii="Times New Roman" w:eastAsia="Times New Roman" w:hAnsi="Times New Roman" w:cs="Times New Roman"/>
          <w:sz w:val="28"/>
          <w:szCs w:val="28"/>
        </w:rPr>
        <w:t>кожзаменителя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представляющего материальной ценности для последнего, в котором находились денежные средства в общей сумме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750 рублей, принадлежащих Котовскому М.</w:t>
      </w:r>
      <w:r>
        <w:rPr>
          <w:rFonts w:ascii="Times New Roman" w:eastAsia="Times New Roman" w:hAnsi="Times New Roman" w:cs="Times New Roman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Косухин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похищенное имущество обернул в свою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распорядился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своему усмотрению, причинив </w:t>
      </w:r>
      <w:r>
        <w:rPr>
          <w:rFonts w:ascii="Times New Roman" w:eastAsia="Times New Roman" w:hAnsi="Times New Roman" w:cs="Times New Roman"/>
          <w:sz w:val="28"/>
          <w:szCs w:val="28"/>
        </w:rPr>
        <w:t>Котовскому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имущественный вред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2 750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умышленными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Косухин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преступление, предусмотренное ч. 1 ст. 158 УК РФ – кража, то есть тайное хищение чужого имущества.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уголовного дела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Косухин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ему обвинением согласился, свою вину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преступления признал и заявил ходатайство о рассмотрении дела без проведения судебного разбирательства, то есть, - в особом порядке.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обвинитель, адвокат не возражали против удовлетворения заявленного ходатайства.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Котовский М.Ю. в судебное заседание не явился, о месте и времени проведения судебного заседания извещен надлежащим образом.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постановить приговор в отношении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Косухина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проведения судебного разбирательства по следующим основаниям.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Косухин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Косухина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158 УК РФ – 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преступлений не большой тяжести.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также учитывает данные о личности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Косухина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влияние назначенного наказания на исправление осужденного и условия жизни его семьи.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Косухин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 подсудимого,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ч.ч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1, 2 ст. 61 УК РФ, суд признает чистосердечное раскаяние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>явка с повинной и добровольное возмещение имущественного ущерба, причиненного в результате преступления.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63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отягчающим наказание обстоятельством судья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преступления в состоянии опьянения, вызванном употреблением алкоголя. По мнению суда, именно состояние опьянения явилось одной из причин совершения преступления.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 учетом данных о личности подсудимого, суд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Косухину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санкцией ч.1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подсудимому суд учитывает требования ст. 60 УК РФ, характер и степень общественной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опасности совершенного им преступления, которое относятся к категории преступлений небольшой тяжести.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осужденного и предупреждении совершения новых преступлений.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 ч. 10 ст. 316 УПК РФ процессуальные издержки взысканию с подсудимого не подлежат.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307-309, 314-317 УПК Российской Федерации,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Косухина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0"/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100 часов обязательных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осужденного </w:t>
      </w:r>
      <w:r>
        <w:rPr>
          <w:rFonts w:ascii="Times New Roman" w:eastAsia="Times New Roman" w:hAnsi="Times New Roman" w:cs="Times New Roman"/>
          <w:sz w:val="28"/>
          <w:szCs w:val="28"/>
        </w:rPr>
        <w:t>Косухина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2"/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r>
        <w:rPr>
          <w:rStyle w:val="cat-UserDefinedgrp-25rplc-43"/>
          <w:rFonts w:ascii="Times New Roman" w:eastAsia="Times New Roman" w:hAnsi="Times New Roman" w:cs="Times New Roman"/>
          <w:sz w:val="28"/>
          <w:szCs w:val="28"/>
        </w:rPr>
        <w:t>ФКУ УФСИН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вступления приговора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без изменения.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Красногвардейский районный суд Республики Кр</w:t>
      </w:r>
      <w:r>
        <w:rPr>
          <w:rFonts w:ascii="Times New Roman" w:eastAsia="Times New Roman" w:hAnsi="Times New Roman" w:cs="Times New Roman"/>
          <w:sz w:val="28"/>
          <w:szCs w:val="28"/>
        </w:rPr>
        <w:t>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UserDefinedgrp-20rplc-40">
    <w:name w:val="cat-UserDefined grp-20 rplc-40"/>
    <w:basedOn w:val="DefaultParagraphFont"/>
  </w:style>
  <w:style w:type="character" w:customStyle="1" w:styleId="cat-UserDefinedgrp-20rplc-42">
    <w:name w:val="cat-UserDefined grp-20 rplc-42"/>
    <w:basedOn w:val="DefaultParagraphFont"/>
  </w:style>
  <w:style w:type="character" w:customStyle="1" w:styleId="cat-UserDefinedgrp-25rplc-43">
    <w:name w:val="cat-UserDefined grp-2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