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6531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Дело №</w:t>
      </w:r>
      <w:r>
        <w:rPr>
          <w:rFonts w:ascii="Times New Roman" w:hAnsi="Times New Roman" w:cs="Times New Roman"/>
          <w:sz w:val="28"/>
          <w:szCs w:val="28"/>
        </w:rPr>
        <w:t xml:space="preserve"> 1-58-7/2020</w:t>
      </w:r>
    </w:p>
    <w:p w:rsidR="005A622E" w:rsidRPr="0016422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36267">
        <w:rPr>
          <w:rFonts w:ascii="Times New Roman" w:hAnsi="Times New Roman" w:cs="Times New Roman"/>
          <w:sz w:val="28"/>
          <w:szCs w:val="28"/>
        </w:rPr>
        <w:t>0058-01-2020-000304-87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22E" w:rsidRPr="00164225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622E" w:rsidRPr="00164225" w:rsidP="005A62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2020</w:t>
      </w:r>
      <w:r w:rsidRPr="00164225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4225">
        <w:rPr>
          <w:rFonts w:ascii="Times New Roman" w:hAnsi="Times New Roman" w:cs="Times New Roman"/>
          <w:sz w:val="28"/>
          <w:szCs w:val="28"/>
        </w:rPr>
        <w:t xml:space="preserve">      </w:t>
      </w:r>
      <w:r w:rsidRPr="00164225" w:rsidR="00A40891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164225">
        <w:rPr>
          <w:rFonts w:ascii="Times New Roman" w:hAnsi="Times New Roman" w:cs="Times New Roman"/>
          <w:sz w:val="28"/>
          <w:szCs w:val="28"/>
        </w:rPr>
        <w:t>ир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овой судья судебного участка № 58 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Красноперекопского судебного района Республики Крым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4225" w:rsidR="00A40891">
        <w:rPr>
          <w:rFonts w:ascii="Times New Roman" w:hAnsi="Times New Roman" w:cs="Times New Roman"/>
          <w:sz w:val="28"/>
          <w:szCs w:val="28"/>
        </w:rPr>
        <w:t>Матюшенко М.В.</w:t>
      </w:r>
    </w:p>
    <w:p w:rsidR="00B55D94" w:rsidRPr="00164225" w:rsidP="000B6531">
      <w:pPr>
        <w:tabs>
          <w:tab w:val="left" w:pos="6372"/>
          <w:tab w:val="left" w:pos="7080"/>
          <w:tab w:val="left" w:pos="80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помощником судьи      </w:t>
      </w:r>
    </w:p>
    <w:p w:rsidR="005A622E" w:rsidRPr="00164225" w:rsidP="005A622E">
      <w:pPr>
        <w:tabs>
          <w:tab w:val="left" w:pos="6372"/>
          <w:tab w:val="left" w:pos="7080"/>
          <w:tab w:val="left" w:pos="8085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64225" w:rsidR="00A4089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531">
        <w:rPr>
          <w:rFonts w:ascii="Times New Roman" w:hAnsi="Times New Roman" w:cs="Times New Roman"/>
          <w:sz w:val="28"/>
          <w:szCs w:val="28"/>
        </w:rPr>
        <w:t xml:space="preserve">  Бурдыленко Ю.А.</w:t>
      </w:r>
    </w:p>
    <w:p w:rsidR="000B6531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 участием:</w:t>
      </w:r>
      <w:r w:rsidRPr="00164225" w:rsidR="005A622E">
        <w:rPr>
          <w:rFonts w:ascii="Times New Roman" w:hAnsi="Times New Roman" w:cs="Times New Roman"/>
          <w:sz w:val="28"/>
          <w:szCs w:val="28"/>
          <w:lang w:eastAsia="zh-CN"/>
        </w:rPr>
        <w:t xml:space="preserve"> государственного обвинителя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>– прокурора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164225" w:rsidR="00B55D94">
        <w:rPr>
          <w:rFonts w:ascii="Times New Roman" w:hAnsi="Times New Roman" w:cs="Times New Roman"/>
          <w:sz w:val="28"/>
          <w:szCs w:val="28"/>
          <w:lang w:eastAsia="zh-CN"/>
        </w:rPr>
        <w:t>Романова С.Ю.</w:t>
      </w:r>
    </w:p>
    <w:p w:rsidR="005A622E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подсудимого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Приказюка В.В.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защитника подсудимого</w:t>
      </w:r>
      <w:r w:rsidRPr="00164225">
        <w:rPr>
          <w:rFonts w:ascii="Times New Roman" w:hAnsi="Times New Roman" w:cs="Times New Roman"/>
          <w:sz w:val="28"/>
          <w:szCs w:val="28"/>
          <w:lang w:eastAsia="zh-CN"/>
        </w:rPr>
        <w:t xml:space="preserve"> - адвоката </w:t>
      </w:r>
      <w:r w:rsidRPr="00164225" w:rsidR="00A4089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Литовченко И.В.,      </w:t>
      </w:r>
    </w:p>
    <w:p w:rsidR="005A622E" w:rsidRPr="00164225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5A622E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Приказюка</w:t>
      </w:r>
      <w:r w:rsidR="00F61170">
        <w:rPr>
          <w:rFonts w:ascii="Times New Roman" w:hAnsi="Times New Roman" w:cs="Times New Roman"/>
          <w:sz w:val="28"/>
          <w:szCs w:val="28"/>
        </w:rPr>
        <w:t xml:space="preserve"> </w:t>
      </w:r>
      <w:r w:rsidR="00212EF1">
        <w:rPr>
          <w:rFonts w:ascii="Times New Roman" w:hAnsi="Times New Roman" w:cs="Times New Roman"/>
          <w:sz w:val="28"/>
          <w:szCs w:val="28"/>
        </w:rPr>
        <w:t>В.В.</w:t>
      </w:r>
      <w:r w:rsidR="00F61170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164225" w:rsidR="00A40891">
        <w:rPr>
          <w:rFonts w:ascii="Times New Roman" w:hAnsi="Times New Roman" w:cs="Times New Roman"/>
          <w:sz w:val="28"/>
          <w:szCs w:val="28"/>
        </w:rPr>
        <w:t>,</w:t>
      </w:r>
      <w:r w:rsidRPr="00164225">
        <w:rPr>
          <w:rFonts w:ascii="Times New Roman" w:hAnsi="Times New Roman" w:cs="Times New Roman"/>
          <w:sz w:val="28"/>
          <w:szCs w:val="28"/>
        </w:rPr>
        <w:t xml:space="preserve"> </w:t>
      </w:r>
      <w:r w:rsidRPr="00164225" w:rsidR="006B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E6" w:rsidRPr="00164225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отношении которого мера пресечения не избиралась, избрана мера процессуального принуждения в виде обязательства о явке,</w:t>
      </w:r>
    </w:p>
    <w:p w:rsidR="005A622E" w:rsidRPr="00164225" w:rsidP="005A622E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совершении преступл</w:t>
      </w:r>
      <w:r w:rsidRPr="00164225" w:rsidR="00B55D9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ения, предусмотренного ст. 322.2</w:t>
      </w:r>
      <w:r w:rsidRPr="0016422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Уголовного кодекса Российской Федерации</w:t>
      </w:r>
      <w:r w:rsidRPr="00164225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5A622E" w:rsidRPr="00164225" w:rsidP="005A6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УСТАНОВИЛ:</w:t>
      </w:r>
    </w:p>
    <w:p w:rsidR="00FC695F" w:rsidRPr="0016422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695F" w:rsidRPr="00164225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Приказюк В.В. совершил</w:t>
      </w:r>
      <w:r w:rsidRPr="00164225">
        <w:rPr>
          <w:rFonts w:ascii="Times New Roman" w:hAnsi="Times New Roman" w:cs="Times New Roman"/>
          <w:sz w:val="28"/>
          <w:szCs w:val="28"/>
        </w:rPr>
        <w:t xml:space="preserve"> фиктивную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граждан</w:t>
      </w:r>
      <w:r w:rsidRPr="00164225">
        <w:rPr>
          <w:rFonts w:ascii="Times New Roman" w:hAnsi="Times New Roman" w:cs="Times New Roman"/>
          <w:sz w:val="28"/>
          <w:szCs w:val="28"/>
        </w:rPr>
        <w:t xml:space="preserve"> Российской Федерации по месту жительства в жилом помещении в Российской Федерации, при следующих обстоятельствах.</w:t>
      </w:r>
    </w:p>
    <w:p w:rsidR="00F61170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2018 года, точное время не установлено, Приказюк В.В.</w:t>
      </w:r>
      <w:r w:rsidRPr="00164225" w:rsidR="00A905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будучи собственником жилого помещения, расположенного по адресу: </w:t>
      </w:r>
      <w:r w:rsidR="00212EF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4225" w:rsidR="00A9057E">
        <w:rPr>
          <w:rFonts w:ascii="Times New Roman" w:hAnsi="Times New Roman" w:cs="Times New Roman"/>
          <w:sz w:val="28"/>
          <w:szCs w:val="28"/>
        </w:rPr>
        <w:t xml:space="preserve">находясь в помещении МП УФМС России по Республике Крым и г. Севастополю в Красноперекопском районе по адресу: Республика Крым, г. Красноперекопск, </w:t>
      </w:r>
      <w:r w:rsidRPr="00164225" w:rsidR="00444FF8">
        <w:rPr>
          <w:rFonts w:ascii="Times New Roman" w:hAnsi="Times New Roman" w:cs="Times New Roman"/>
          <w:sz w:val="28"/>
          <w:szCs w:val="28"/>
        </w:rPr>
        <w:t>ул. Менделеева, д. 7а, обладая информацией об условиях и порядке оформления в органах миграционного конт</w:t>
      </w:r>
      <w:r w:rsidRPr="00164225" w:rsidR="00801560">
        <w:rPr>
          <w:rFonts w:ascii="Times New Roman" w:hAnsi="Times New Roman" w:cs="Times New Roman"/>
          <w:sz w:val="28"/>
          <w:szCs w:val="28"/>
        </w:rPr>
        <w:t>роля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 регистрации по месту жительства </w:t>
      </w:r>
      <w:r w:rsidR="004056E6">
        <w:rPr>
          <w:rFonts w:ascii="Times New Roman" w:hAnsi="Times New Roman" w:cs="Times New Roman"/>
          <w:sz w:val="28"/>
          <w:szCs w:val="28"/>
        </w:rPr>
        <w:t>и месту пребывания в жилых помещениях в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 Ро</w:t>
      </w:r>
      <w:r w:rsidRPr="00164225" w:rsidR="00157B19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r w:rsidR="004056E6">
        <w:rPr>
          <w:rFonts w:ascii="Times New Roman" w:hAnsi="Times New Roman" w:cs="Times New Roman"/>
          <w:sz w:val="28"/>
          <w:szCs w:val="28"/>
        </w:rPr>
        <w:t xml:space="preserve">имея умысел на совершение фиктивной регистрации граждан в Российской Федерации по месту жительства и месту пребывания в жилых помещениях Российской Федерации на территории села Вишневка Красноперекопского района Республики Крым, </w:t>
      </w:r>
      <w:r w:rsidRPr="00164225" w:rsidR="00157B1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порядка регистрационного учета, предусмотренного положениями Федерального з</w:t>
      </w:r>
      <w:r w:rsidRPr="00164225" w:rsidR="00157B19">
        <w:rPr>
          <w:rFonts w:ascii="Times New Roman" w:hAnsi="Times New Roman" w:cs="Times New Roman"/>
          <w:sz w:val="28"/>
          <w:szCs w:val="28"/>
        </w:rPr>
        <w:t>акона</w:t>
      </w:r>
      <w:r w:rsidR="00FD576B">
        <w:rPr>
          <w:rFonts w:ascii="Times New Roman" w:hAnsi="Times New Roman" w:cs="Times New Roman"/>
          <w:sz w:val="28"/>
          <w:szCs w:val="28"/>
        </w:rPr>
        <w:t xml:space="preserve"> от 25.06.1993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 № 5242-1 «О праве граждан Российской Федерации на свободу передвижения, выбор места пре</w:t>
      </w:r>
      <w:r w:rsidR="00036267">
        <w:rPr>
          <w:rFonts w:ascii="Times New Roman" w:hAnsi="Times New Roman" w:cs="Times New Roman"/>
          <w:sz w:val="28"/>
          <w:szCs w:val="28"/>
        </w:rPr>
        <w:t>бывания и жительства в пределах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Постановления Пра</w:t>
      </w:r>
      <w:r>
        <w:rPr>
          <w:rFonts w:ascii="Times New Roman" w:hAnsi="Times New Roman" w:cs="Times New Roman"/>
          <w:sz w:val="28"/>
          <w:szCs w:val="28"/>
        </w:rPr>
        <w:t>вительства РФ от 17.07.1995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 № 713 «Об утверждении правил регистрации и снятия граждан РФ с регистрационного учета по месту пребыв</w:t>
      </w:r>
      <w:r w:rsidR="00036267">
        <w:rPr>
          <w:rFonts w:ascii="Times New Roman" w:hAnsi="Times New Roman" w:cs="Times New Roman"/>
          <w:sz w:val="28"/>
          <w:szCs w:val="28"/>
        </w:rPr>
        <w:t>ания и жительства в пределах РФ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 и перечня должностных лиц, ответственных за регистрацию», </w:t>
      </w:r>
      <w:r>
        <w:rPr>
          <w:rFonts w:ascii="Times New Roman" w:hAnsi="Times New Roman" w:cs="Times New Roman"/>
          <w:sz w:val="28"/>
          <w:szCs w:val="28"/>
        </w:rPr>
        <w:t xml:space="preserve">действуя </w:t>
      </w:r>
      <w:r w:rsidRPr="00164225" w:rsidR="00444FF8">
        <w:rPr>
          <w:rFonts w:ascii="Times New Roman" w:hAnsi="Times New Roman" w:cs="Times New Roman"/>
          <w:sz w:val="28"/>
          <w:szCs w:val="28"/>
        </w:rPr>
        <w:t xml:space="preserve">умышленно, </w:t>
      </w:r>
      <w:r w:rsidR="00077005">
        <w:rPr>
          <w:rFonts w:ascii="Times New Roman" w:hAnsi="Times New Roman" w:cs="Times New Roman"/>
          <w:sz w:val="28"/>
          <w:szCs w:val="28"/>
        </w:rPr>
        <w:t xml:space="preserve">преследуя личные интересы, обратился с заявлением о согласии на регистрацию по месту жительства граждан Российской Федерации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77005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77005">
        <w:rPr>
          <w:rFonts w:ascii="Times New Roman" w:hAnsi="Times New Roman" w:cs="Times New Roman"/>
          <w:sz w:val="28"/>
          <w:szCs w:val="28"/>
        </w:rPr>
        <w:t xml:space="preserve"> г.р.,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77005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77005">
        <w:rPr>
          <w:rFonts w:ascii="Times New Roman" w:hAnsi="Times New Roman" w:cs="Times New Roman"/>
          <w:sz w:val="28"/>
          <w:szCs w:val="28"/>
        </w:rPr>
        <w:t xml:space="preserve"> г.р.,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77005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77005">
        <w:rPr>
          <w:rFonts w:ascii="Times New Roman" w:hAnsi="Times New Roman" w:cs="Times New Roman"/>
          <w:sz w:val="28"/>
          <w:szCs w:val="28"/>
        </w:rPr>
        <w:t xml:space="preserve"> г.р., с указанием места их регистрации по адресу: </w:t>
      </w:r>
      <w:r w:rsidR="00212EF1">
        <w:rPr>
          <w:rFonts w:ascii="Times New Roman" w:hAnsi="Times New Roman" w:cs="Times New Roman"/>
          <w:sz w:val="28"/>
          <w:szCs w:val="28"/>
        </w:rPr>
        <w:t>адрес</w:t>
      </w:r>
      <w:r w:rsidR="00036267">
        <w:rPr>
          <w:rFonts w:ascii="Times New Roman" w:hAnsi="Times New Roman" w:cs="Times New Roman"/>
          <w:sz w:val="28"/>
          <w:szCs w:val="28"/>
        </w:rPr>
        <w:t xml:space="preserve">, с указанием места его регистрации по адресу: </w:t>
      </w:r>
      <w:r w:rsidR="00212EF1">
        <w:rPr>
          <w:rFonts w:ascii="Times New Roman" w:hAnsi="Times New Roman" w:cs="Times New Roman"/>
          <w:sz w:val="28"/>
          <w:szCs w:val="28"/>
        </w:rPr>
        <w:t>адрес</w:t>
      </w:r>
      <w:r w:rsidR="00036267">
        <w:rPr>
          <w:rFonts w:ascii="Times New Roman" w:hAnsi="Times New Roman" w:cs="Times New Roman"/>
          <w:sz w:val="28"/>
          <w:szCs w:val="28"/>
        </w:rPr>
        <w:t xml:space="preserve">, внес сведения в бланк заявления о согласии на регистрацию по месту жительства граждан Российской Федерации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36267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36267">
        <w:rPr>
          <w:rFonts w:ascii="Times New Roman" w:hAnsi="Times New Roman" w:cs="Times New Roman"/>
          <w:sz w:val="28"/>
          <w:szCs w:val="28"/>
        </w:rPr>
        <w:t xml:space="preserve"> г.р.,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36267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36267">
        <w:rPr>
          <w:rFonts w:ascii="Times New Roman" w:hAnsi="Times New Roman" w:cs="Times New Roman"/>
          <w:sz w:val="28"/>
          <w:szCs w:val="28"/>
        </w:rPr>
        <w:t xml:space="preserve"> г.р.,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36267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36267">
        <w:rPr>
          <w:rFonts w:ascii="Times New Roman" w:hAnsi="Times New Roman" w:cs="Times New Roman"/>
          <w:sz w:val="28"/>
          <w:szCs w:val="28"/>
        </w:rPr>
        <w:t xml:space="preserve"> г.р., достоверно зная, что они по вышеуказанному адресу проживать не будут, поскольку фактически жилое помещение по данному адресу</w:t>
      </w:r>
      <w:r w:rsidRPr="00036267" w:rsidR="00036267">
        <w:rPr>
          <w:rFonts w:ascii="Times New Roman" w:hAnsi="Times New Roman" w:cs="Times New Roman"/>
          <w:sz w:val="28"/>
          <w:szCs w:val="28"/>
        </w:rPr>
        <w:t xml:space="preserve">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36267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36267">
        <w:rPr>
          <w:rFonts w:ascii="Times New Roman" w:hAnsi="Times New Roman" w:cs="Times New Roman"/>
          <w:sz w:val="28"/>
          <w:szCs w:val="28"/>
        </w:rPr>
        <w:t xml:space="preserve"> г.р.,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36267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36267">
        <w:rPr>
          <w:rFonts w:ascii="Times New Roman" w:hAnsi="Times New Roman" w:cs="Times New Roman"/>
          <w:sz w:val="28"/>
          <w:szCs w:val="28"/>
        </w:rPr>
        <w:t xml:space="preserve"> г.р., </w:t>
      </w:r>
      <w:r w:rsidR="00212EF1">
        <w:rPr>
          <w:rFonts w:ascii="Times New Roman" w:hAnsi="Times New Roman" w:cs="Times New Roman"/>
          <w:sz w:val="28"/>
          <w:szCs w:val="28"/>
        </w:rPr>
        <w:t>ФИО</w:t>
      </w:r>
      <w:r w:rsidR="00036267">
        <w:rPr>
          <w:rFonts w:ascii="Times New Roman" w:hAnsi="Times New Roman" w:cs="Times New Roman"/>
          <w:sz w:val="28"/>
          <w:szCs w:val="28"/>
        </w:rPr>
        <w:t xml:space="preserve">, </w:t>
      </w:r>
      <w:r w:rsidR="00212EF1">
        <w:rPr>
          <w:rFonts w:ascii="Times New Roman" w:hAnsi="Times New Roman" w:cs="Times New Roman"/>
          <w:sz w:val="28"/>
          <w:szCs w:val="28"/>
        </w:rPr>
        <w:t>год</w:t>
      </w:r>
      <w:r w:rsidR="00036267">
        <w:rPr>
          <w:rFonts w:ascii="Times New Roman" w:hAnsi="Times New Roman" w:cs="Times New Roman"/>
          <w:sz w:val="28"/>
          <w:szCs w:val="28"/>
        </w:rPr>
        <w:t xml:space="preserve"> г.р. не представлялось.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судебн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ом заседании защитник подсудимого адвокат Литовченко И.В.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заявил ходатайство о прекращении производства по делу на основании примечания к ст. 322.2 УК РФ в связи со способствованием раскрытию преступления, мотивируя свое ходатайство т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ем, что Приказюк В.В. полностью признал свою вину, способствовал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скрытию преступления, раскаялся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Подсудимый Приказюк В.В. поддержал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заявленное защит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ником ходатайство и не возражал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против прекращения про</w:t>
      </w:r>
      <w:r>
        <w:rPr>
          <w:rFonts w:ascii="Times New Roman" w:hAnsi="Times New Roman" w:cs="Times New Roman"/>
          <w:color w:val="000000"/>
          <w:sz w:val="28"/>
          <w:szCs w:val="28"/>
        </w:rPr>
        <w:t>изводства по делу. Суду пояснил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, что вину в совершении преступления, предусмотренного ст. 322.2 УК </w:t>
      </w:r>
      <w:r>
        <w:rPr>
          <w:rFonts w:ascii="Times New Roman" w:hAnsi="Times New Roman" w:cs="Times New Roman"/>
          <w:color w:val="000000"/>
          <w:sz w:val="28"/>
          <w:szCs w:val="28"/>
        </w:rPr>
        <w:t>РФ, признаёт в полном объёме. Ему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 и понятны основания, порядок и последствия прекращения дела по нереабилитирующему основанию.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Государственный обвинитель Романов С.Ю. в судебном заседании против прекращения производства по делу в связи со способствованием раскрытию преступления не возражал</w:t>
      </w:r>
      <w:r w:rsidRPr="00164225" w:rsidR="00157B19">
        <w:rPr>
          <w:rFonts w:ascii="Times New Roman" w:hAnsi="Times New Roman" w:cs="Times New Roman"/>
          <w:color w:val="000000"/>
          <w:sz w:val="28"/>
          <w:szCs w:val="28"/>
        </w:rPr>
        <w:t>, поскольку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все условия, предусмотренные примечанием к статье 322.2 УК РФ, соблюдены. 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Суд считает, что выд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винутое в отношении Приказюка В.В. обвинение, с которым он согласился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, обоснованно, подтверждается доказательствами, собранными по уголовному делу, которые не вызывают у суда сомнений.</w:t>
      </w:r>
    </w:p>
    <w:p w:rsidR="00506574" w:rsidRPr="00164225" w:rsidP="004740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 xml:space="preserve">аким образом, действия Приказюка </w:t>
      </w:r>
      <w:r w:rsidR="00212EF1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 состав преступления и подлежат квалификации по ст. 322.2 Уголовного кодекса РФ как фиктивная регистрация </w:t>
      </w:r>
      <w:r w:rsidR="00036267">
        <w:rPr>
          <w:rFonts w:ascii="Times New Roman" w:hAnsi="Times New Roman" w:cs="Times New Roman"/>
          <w:sz w:val="28"/>
          <w:szCs w:val="28"/>
        </w:rPr>
        <w:t>граждан</w:t>
      </w:r>
      <w:r w:rsidRPr="00164225">
        <w:rPr>
          <w:rFonts w:ascii="Times New Roman" w:hAnsi="Times New Roman" w:cs="Times New Roman"/>
          <w:sz w:val="28"/>
          <w:szCs w:val="28"/>
        </w:rPr>
        <w:t xml:space="preserve"> Российской Федерации по месту жительства в жилом помещении в Российской Федерации.</w:t>
      </w:r>
    </w:p>
    <w:p w:rsidR="00474069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Приказюк В.В. совершил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преступление, предусмотренное ст. 322.2 УК РФ, которое в соответствии со ст. 15 УК РФ относится к категории преступлений небольшой тяжести.</w:t>
      </w:r>
    </w:p>
    <w:p w:rsidR="00506574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соответствии с п. 7 Постановления Пленума Верхо</w:t>
      </w:r>
      <w:r w:rsidR="00036267">
        <w:rPr>
          <w:rFonts w:ascii="Times New Roman" w:hAnsi="Times New Roman" w:cs="Times New Roman"/>
          <w:color w:val="000000"/>
          <w:sz w:val="28"/>
          <w:szCs w:val="28"/>
        </w:rPr>
        <w:t>вного Суда РФ от 27.06.2013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164225">
          <w:rPr>
            <w:rFonts w:ascii="Times New Roman" w:hAnsi="Times New Roman" w:cs="Times New Roman"/>
            <w:color w:val="000000"/>
            <w:sz w:val="28"/>
            <w:szCs w:val="28"/>
          </w:rPr>
          <w:t>75 УК РФ</w:t>
        </w:r>
      </w:hyperlink>
      <w:r w:rsidRPr="00164225">
        <w:rPr>
          <w:rFonts w:ascii="Times New Roman" w:hAnsi="Times New Roman" w:cs="Times New Roman"/>
          <w:color w:val="000000"/>
          <w:sz w:val="28"/>
          <w:szCs w:val="28"/>
        </w:rPr>
        <w:t>, не требуется.</w:t>
      </w:r>
    </w:p>
    <w:p w:rsidR="00474069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Согласно примечанию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74069" w:rsidRPr="0016422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Указанное примечание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RPr="0016422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506574" w:rsidRPr="00164225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Понятие «способствование раскрытию преступления» является оценочным. Под способствованием раскрытию совершенного преступления следует понимать эффективную добровольную помощь со стороны подозреваемого (обвиняемого) в установлении обстоятельств совершенного преступления, а именно: признательные правдивые показания, помощь в организации и проведении процессуальных и следственных действий, в установлении других лиц для допроса их в качестве свидетелей (фиктивно зарегистрированных или поставленных на учет граждан), подробное описание способа совершения преступления, предоставление документов и иных вещественных доказательств, сообщение о причинах и условиях, способствовавших совершению преступления и т.д.</w:t>
      </w:r>
    </w:p>
    <w:p w:rsidR="00506574" w:rsidRPr="00164225" w:rsidP="00017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следует, что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6 марта 2020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г., до возбуждения уголовного дела,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Приказюк 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добров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ольно в письменном виде сообщил старшему помощнику Красноперекопского межрайонного прокурора о фиктивной регистрации</w:t>
      </w:r>
      <w:r w:rsidRPr="00164225"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E9D">
        <w:rPr>
          <w:rFonts w:ascii="Times New Roman" w:hAnsi="Times New Roman" w:cs="Times New Roman"/>
          <w:sz w:val="28"/>
          <w:szCs w:val="28"/>
        </w:rPr>
        <w:t>граждан</w:t>
      </w:r>
      <w:r w:rsidRPr="00164225" w:rsidR="00017E9D">
        <w:rPr>
          <w:rFonts w:ascii="Times New Roman" w:hAnsi="Times New Roman" w:cs="Times New Roman"/>
          <w:sz w:val="28"/>
          <w:szCs w:val="28"/>
        </w:rPr>
        <w:t xml:space="preserve"> Российской Федерации по месту жительства в жилом помещении в Российской Федерации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(л.д.11-12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). В тот же день с согласия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Приказюка В.В. проведен осмотр его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жилища,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в ходе осмотра Приказюк В.В. пояснил</w:t>
      </w:r>
      <w:r w:rsidRPr="00164225" w:rsidR="00F94F98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212EF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и члены его семьи по данному адресу не проживают (л.д. 49-50</w:t>
      </w:r>
      <w:r w:rsidRPr="00164225" w:rsidR="00F94F9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>Уголовное дело по статье 322.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2 УК РФ в отношении Приказюка В.В. возбуждено 25 марта 2020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Фактические обстоятельства по настоящему уголовному делу указывают на то, что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Приказюк 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только признал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свою вину в совершении престу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пления, но активно сотрудничал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с правоохранительными органами, 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>до в</w:t>
      </w:r>
      <w:r w:rsidR="00017E9D">
        <w:rPr>
          <w:rFonts w:ascii="Times New Roman" w:hAnsi="Times New Roman" w:cs="Times New Roman"/>
          <w:sz w:val="28"/>
          <w:szCs w:val="28"/>
          <w:lang w:eastAsia="en-US"/>
        </w:rPr>
        <w:t xml:space="preserve">озбуждения уголовного дела дал 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>признательные показания, что зафиксировано в объясне</w:t>
      </w:r>
      <w:r w:rsidRPr="00164225" w:rsidR="00F94F98">
        <w:rPr>
          <w:rFonts w:ascii="Times New Roman" w:hAnsi="Times New Roman" w:cs="Times New Roman"/>
          <w:sz w:val="28"/>
          <w:szCs w:val="28"/>
          <w:lang w:eastAsia="en-US"/>
        </w:rPr>
        <w:t>ниях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рассказал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об обстоятельствах совершения престу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пления, добровольно предоставил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 полиции для осмотра свое жилье,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 xml:space="preserve"> то есть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 xml:space="preserve"> сообщил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ранее неизвестные факты и сведения, подтверждаю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щие совершение ним</w:t>
      </w:r>
      <w:r w:rsidRPr="00164225" w:rsidR="00F229DA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В д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ействиях подсудимого Пркиазюка 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содержится иного состава преступления. 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Таким образом, суд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ом установлено, что Приказюк В.В. впервые совершил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преступление н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ебольшой тяжести, способствовал его раскрытию, в его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не содержится иного состава преступления. Учитывая данные обстоятельства, а также признание вины и согласие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подсудимого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на прекращение уголовного преследования по данному основанию, суд удовлетворяет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заявленное защитником подсудимого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ходатайство, поскольку убеждён в наличии предусмотренных примечанием к статье 322.2 УК РФ оснований для прекращения уголовного дела</w:t>
      </w:r>
      <w:r w:rsidRPr="00164225" w:rsidR="00F94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в отношении Приказюка В.В.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Мера пре</w:t>
      </w:r>
      <w:r w:rsidR="00017E9D">
        <w:rPr>
          <w:rFonts w:ascii="Times New Roman" w:hAnsi="Times New Roman" w:cs="Times New Roman"/>
          <w:color w:val="000000"/>
          <w:sz w:val="28"/>
          <w:szCs w:val="28"/>
        </w:rPr>
        <w:t>сечения в отношении Приказюка 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не избиралась. Избранная мера процессуального принуждения в виде обязательства о явке подлежит отмене.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Гражданский иск по уголовному делу не заявлен.</w:t>
      </w:r>
    </w:p>
    <w:p w:rsidR="00506574" w:rsidRPr="00164225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Процессуальные издержки, подлежащие выпл</w:t>
      </w:r>
      <w:r w:rsidR="00017E9D">
        <w:rPr>
          <w:rFonts w:ascii="Times New Roman" w:hAnsi="Times New Roman" w:cs="Times New Roman"/>
          <w:sz w:val="28"/>
          <w:szCs w:val="28"/>
        </w:rPr>
        <w:t>ате адвокату Литовченко И.В.</w:t>
      </w:r>
      <w:r w:rsidRPr="00164225">
        <w:rPr>
          <w:rFonts w:ascii="Times New Roman" w:hAnsi="Times New Roman" w:cs="Times New Roman"/>
          <w:sz w:val="28"/>
          <w:szCs w:val="28"/>
        </w:rPr>
        <w:t>, следует возместить за счёт средств федерального бюджета.</w:t>
      </w:r>
    </w:p>
    <w:p w:rsidR="005A622E" w:rsidRPr="00164225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доказательства</w:t>
      </w:r>
      <w:r w:rsidRPr="00164225" w:rsidR="00506574">
        <w:rPr>
          <w:rFonts w:ascii="Times New Roman" w:hAnsi="Times New Roman" w:cs="Times New Roman"/>
          <w:color w:val="000000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5A622E" w:rsidRPr="00164225" w:rsidP="005A622E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На основании изложенного и руково</w:t>
      </w:r>
      <w:r w:rsidRPr="00164225" w:rsidR="00474069">
        <w:rPr>
          <w:rFonts w:ascii="Times New Roman" w:hAnsi="Times New Roman" w:cs="Times New Roman"/>
          <w:sz w:val="28"/>
          <w:szCs w:val="28"/>
        </w:rPr>
        <w:t>дствуясь примечанием</w:t>
      </w:r>
      <w:r w:rsidRPr="00164225" w:rsidR="00506574">
        <w:rPr>
          <w:rFonts w:ascii="Times New Roman" w:hAnsi="Times New Roman" w:cs="Times New Roman"/>
          <w:sz w:val="28"/>
          <w:szCs w:val="28"/>
        </w:rPr>
        <w:t xml:space="preserve"> к ст. 322.2</w:t>
      </w:r>
      <w:r w:rsidRPr="00164225">
        <w:rPr>
          <w:rFonts w:ascii="Times New Roman" w:hAnsi="Times New Roman" w:cs="Times New Roman"/>
          <w:sz w:val="28"/>
          <w:szCs w:val="28"/>
        </w:rPr>
        <w:t xml:space="preserve"> УК РФ, ч.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2 ст. 75, ст.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254, ст.</w:t>
      </w:r>
      <w:r w:rsidR="00DA32CF">
        <w:rPr>
          <w:rFonts w:ascii="Times New Roman" w:hAnsi="Times New Roman" w:cs="Times New Roman"/>
          <w:sz w:val="28"/>
          <w:szCs w:val="28"/>
        </w:rPr>
        <w:t xml:space="preserve"> </w:t>
      </w:r>
      <w:r w:rsidRPr="00164225">
        <w:rPr>
          <w:rFonts w:ascii="Times New Roman" w:hAnsi="Times New Roman" w:cs="Times New Roman"/>
          <w:sz w:val="28"/>
          <w:szCs w:val="28"/>
        </w:rPr>
        <w:t>256 УПК РФ, мировой судья</w:t>
      </w: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622E" w:rsidRPr="00164225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5A622E" w:rsidRPr="00164225" w:rsidP="005A622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9DA" w:rsidRPr="00164225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4225">
        <w:rPr>
          <w:rFonts w:ascii="Times New Roman" w:hAnsi="Times New Roman" w:cs="Times New Roman"/>
          <w:sz w:val="28"/>
          <w:szCs w:val="28"/>
        </w:rPr>
        <w:t xml:space="preserve">  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Прекратить уголовное дело в о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 xml:space="preserve">тношении Приказюка </w:t>
      </w:r>
      <w:r w:rsidR="00212EF1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по статье 322.2 Уголовного кодекса РФ по основанию, предусмотренному примечанием к статье 322.2 УК РФ, </w:t>
      </w:r>
      <w:r w:rsidRPr="00164225">
        <w:rPr>
          <w:rFonts w:ascii="Times New Roman" w:hAnsi="Times New Roman" w:cs="Times New Roman"/>
          <w:sz w:val="28"/>
          <w:szCs w:val="28"/>
          <w:lang w:eastAsia="en-US"/>
        </w:rPr>
        <w:t>в связи со способствованием раскрытию этого преступления.</w:t>
      </w:r>
    </w:p>
    <w:p w:rsidR="005A622E" w:rsidRPr="00164225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На основании примечания к статье 322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 xml:space="preserve">.2 УК РФ Приказюка </w:t>
      </w:r>
      <w:r w:rsidR="00212EF1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освободить от уголовной ответственности.</w:t>
      </w:r>
    </w:p>
    <w:p w:rsidR="00474069" w:rsidRPr="0016422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Меру процессуального принуждения в виде обязательства о явке, из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>бранную в отношении Приказюка В.В.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>, отменить.</w:t>
      </w:r>
    </w:p>
    <w:p w:rsidR="00474069" w:rsidRPr="00164225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sz w:val="28"/>
          <w:szCs w:val="28"/>
        </w:rPr>
        <w:t>Процессуальные издержки, подлежащие</w:t>
      </w:r>
      <w:r w:rsidR="00DA32CF">
        <w:rPr>
          <w:rFonts w:ascii="Times New Roman" w:hAnsi="Times New Roman" w:cs="Times New Roman"/>
          <w:sz w:val="28"/>
          <w:szCs w:val="28"/>
        </w:rPr>
        <w:t xml:space="preserve"> выплате адвокату Литовченко И.В.</w:t>
      </w:r>
      <w:r w:rsidRPr="00164225">
        <w:rPr>
          <w:rFonts w:ascii="Times New Roman" w:hAnsi="Times New Roman" w:cs="Times New Roman"/>
          <w:sz w:val="28"/>
          <w:szCs w:val="28"/>
        </w:rPr>
        <w:t>, возместить за счёт средств федерального бюджета.</w:t>
      </w:r>
    </w:p>
    <w:p w:rsidR="007F232B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</w:t>
      </w:r>
      <w:r w:rsidR="00DA32CF">
        <w:rPr>
          <w:rFonts w:ascii="Times New Roman" w:hAnsi="Times New Roman" w:cs="Times New Roman"/>
          <w:color w:val="000000"/>
          <w:sz w:val="28"/>
          <w:szCs w:val="28"/>
        </w:rPr>
        <w:t>ения через судебный участок № 58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Крым.</w:t>
      </w:r>
    </w:p>
    <w:p w:rsidR="007F232B" w:rsidRPr="0016422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F232B" w:rsidRPr="00164225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  <w:t>Мировой судья:</w:t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4225">
        <w:rPr>
          <w:rFonts w:ascii="Times New Roman" w:hAnsi="Times New Roman" w:cs="Times New Roman"/>
          <w:color w:val="000000"/>
          <w:sz w:val="28"/>
          <w:szCs w:val="28"/>
        </w:rPr>
        <w:tab/>
        <w:t>М.В. Матюшенко</w:t>
      </w:r>
    </w:p>
    <w:p w:rsidR="005A622E" w:rsidRPr="00164225" w:rsidP="00474069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22E" w:rsidRPr="00164225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E36" w:rsidRPr="00164225" w:rsidP="00474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CD481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9176"/>
      <w:docPartObj>
        <w:docPartGallery w:val="Page Numbers (Bottom of Page)"/>
        <w:docPartUnique/>
      </w:docPartObj>
    </w:sdtPr>
    <w:sdtContent>
      <w:p w:rsidR="00164225">
        <w:pPr>
          <w:pStyle w:val="Footer"/>
          <w:jc w:val="center"/>
        </w:pPr>
        <w:r>
          <w:fldChar w:fldCharType="begin"/>
        </w:r>
        <w:r w:rsidR="007C2D8D">
          <w:instrText xml:space="preserve"> PAGE   \* MERGEFORMAT </w:instrText>
        </w:r>
        <w:r>
          <w:fldChar w:fldCharType="separate"/>
        </w:r>
        <w:r w:rsidR="00212E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69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A622E"/>
    <w:rsid w:val="000019DA"/>
    <w:rsid w:val="00017E9D"/>
    <w:rsid w:val="00036267"/>
    <w:rsid w:val="00077005"/>
    <w:rsid w:val="00093F2E"/>
    <w:rsid w:val="0009534C"/>
    <w:rsid w:val="000B6531"/>
    <w:rsid w:val="00150B45"/>
    <w:rsid w:val="00157B19"/>
    <w:rsid w:val="00164225"/>
    <w:rsid w:val="00191C62"/>
    <w:rsid w:val="001C0D7D"/>
    <w:rsid w:val="001D073E"/>
    <w:rsid w:val="00212EF1"/>
    <w:rsid w:val="00265047"/>
    <w:rsid w:val="00284E7E"/>
    <w:rsid w:val="003004A1"/>
    <w:rsid w:val="0032113B"/>
    <w:rsid w:val="00325C56"/>
    <w:rsid w:val="003B6C89"/>
    <w:rsid w:val="004056E6"/>
    <w:rsid w:val="00444FF8"/>
    <w:rsid w:val="00474069"/>
    <w:rsid w:val="004B5202"/>
    <w:rsid w:val="00506574"/>
    <w:rsid w:val="0056182C"/>
    <w:rsid w:val="005A622E"/>
    <w:rsid w:val="005D1A2A"/>
    <w:rsid w:val="005E4661"/>
    <w:rsid w:val="005E6D2A"/>
    <w:rsid w:val="00603035"/>
    <w:rsid w:val="006B7F58"/>
    <w:rsid w:val="007B394B"/>
    <w:rsid w:val="007C2D8D"/>
    <w:rsid w:val="007E0AB4"/>
    <w:rsid w:val="007F232B"/>
    <w:rsid w:val="00801560"/>
    <w:rsid w:val="00825EF9"/>
    <w:rsid w:val="00861EF4"/>
    <w:rsid w:val="008E1DCD"/>
    <w:rsid w:val="00965190"/>
    <w:rsid w:val="009A388C"/>
    <w:rsid w:val="009C2A3D"/>
    <w:rsid w:val="009F4E36"/>
    <w:rsid w:val="00A40891"/>
    <w:rsid w:val="00A9057E"/>
    <w:rsid w:val="00AE2AC6"/>
    <w:rsid w:val="00B55D94"/>
    <w:rsid w:val="00C47F45"/>
    <w:rsid w:val="00C918E2"/>
    <w:rsid w:val="00CD088E"/>
    <w:rsid w:val="00CD481E"/>
    <w:rsid w:val="00D13582"/>
    <w:rsid w:val="00D95605"/>
    <w:rsid w:val="00DA32CF"/>
    <w:rsid w:val="00E109E4"/>
    <w:rsid w:val="00F16D46"/>
    <w:rsid w:val="00F229DA"/>
    <w:rsid w:val="00F57215"/>
    <w:rsid w:val="00F61170"/>
    <w:rsid w:val="00F90961"/>
    <w:rsid w:val="00F94F98"/>
    <w:rsid w:val="00FC2FD4"/>
    <w:rsid w:val="00FC62D7"/>
    <w:rsid w:val="00FC695F"/>
    <w:rsid w:val="00FC7D9E"/>
    <w:rsid w:val="00FD5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