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B5" w:rsidP="005503B5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831DCC">
        <w:rPr>
          <w:sz w:val="28"/>
          <w:szCs w:val="28"/>
        </w:rPr>
        <w:t>29</w:t>
      </w:r>
      <w:r>
        <w:rPr>
          <w:sz w:val="28"/>
          <w:szCs w:val="28"/>
        </w:rPr>
        <w:t>/2022</w:t>
      </w:r>
    </w:p>
    <w:p w:rsidR="005503B5" w:rsidRPr="00553604" w:rsidP="005503B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1986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831DCC">
        <w:rPr>
          <w:sz w:val="28"/>
          <w:szCs w:val="28"/>
        </w:rPr>
        <w:t>1265-84</w:t>
      </w:r>
    </w:p>
    <w:p w:rsidR="005503B5" w:rsidP="005503B5">
      <w:pPr>
        <w:jc w:val="center"/>
        <w:rPr>
          <w:b/>
          <w:sz w:val="28"/>
          <w:szCs w:val="28"/>
        </w:rPr>
      </w:pPr>
    </w:p>
    <w:p w:rsidR="005503B5" w:rsidP="005503B5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5503B5" w:rsidP="0055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5503B5" w:rsidRPr="00FD02A7" w:rsidP="005503B5">
      <w:pPr>
        <w:jc w:val="center"/>
        <w:rPr>
          <w:b/>
          <w:sz w:val="28"/>
          <w:szCs w:val="28"/>
        </w:rPr>
      </w:pPr>
    </w:p>
    <w:p w:rsidR="005503B5" w:rsidRPr="00FD02A7" w:rsidP="005503B5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 2022 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5503B5" w:rsidP="005503B5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5503B5" w:rsidP="005503B5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Республики Крым   Казарина И.В.</w:t>
      </w:r>
    </w:p>
    <w:p w:rsidR="005503B5" w:rsidP="005503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Л.В,</w:t>
      </w:r>
    </w:p>
    <w:p w:rsidR="005503B5" w:rsidP="005503B5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государственного обвинителя: помощника прокурора Ленинского ра</w:t>
      </w:r>
      <w:r>
        <w:rPr>
          <w:sz w:val="28"/>
          <w:szCs w:val="28"/>
        </w:rPr>
        <w:t>йона Безуновой К.О.</w:t>
      </w:r>
    </w:p>
    <w:p w:rsidR="005503B5" w:rsidP="005503B5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831DCC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503B5" w:rsidP="005503B5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Брецко С.В.,</w:t>
      </w:r>
      <w:r w:rsidRPr="003E5F4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предоставившего удостоверение №1472 от 03.03.2016г и ордер №</w:t>
      </w:r>
      <w:r w:rsidR="00831DCC">
        <w:rPr>
          <w:sz w:val="28"/>
          <w:szCs w:val="28"/>
        </w:rPr>
        <w:t>0069/90 от 30.05.22г</w:t>
      </w:r>
      <w:r w:rsidRPr="00FD02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5503B5" w:rsidRPr="00831DCC" w:rsidP="005503B5">
      <w:pPr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>ассмотрев</w:t>
      </w:r>
      <w:r w:rsidR="00831DCC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в</w:t>
      </w:r>
      <w:r w:rsidRPr="00FD0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02A7" w:rsidR="00831DCC">
        <w:rPr>
          <w:sz w:val="28"/>
          <w:szCs w:val="28"/>
        </w:rPr>
        <w:t xml:space="preserve"> </w:t>
      </w:r>
      <w:r w:rsidR="00831DCC">
        <w:rPr>
          <w:sz w:val="28"/>
          <w:szCs w:val="28"/>
        </w:rPr>
        <w:t xml:space="preserve"> закрытом судебном заседании в предварительном слушании в п. Ленино </w:t>
      </w:r>
      <w:r w:rsidRPr="00FD02A7" w:rsidR="00831DCC">
        <w:rPr>
          <w:sz w:val="28"/>
          <w:szCs w:val="28"/>
        </w:rPr>
        <w:t xml:space="preserve"> уголовное дело по обвинению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270DC3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503B5" w:rsidP="00270D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5503B5" w:rsidP="00270D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Хасанова Эмиля Абсахатовича</w:t>
            </w:r>
            <w:r>
              <w:rPr>
                <w:sz w:val="28"/>
                <w:szCs w:val="28"/>
              </w:rPr>
              <w:t>,</w:t>
            </w:r>
          </w:p>
          <w:p w:rsidR="005503B5" w:rsidP="003B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70DC3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503B5" w:rsidP="00270D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5503B5" w:rsidP="00270DC3">
            <w:pPr>
              <w:contextualSpacing/>
              <w:rPr>
                <w:sz w:val="28"/>
                <w:szCs w:val="28"/>
              </w:rPr>
            </w:pPr>
          </w:p>
        </w:tc>
      </w:tr>
      <w:tr w:rsidTr="00270D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5503B5" w:rsidP="00270D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5503B5" w:rsidP="00270DC3">
            <w:pPr>
              <w:jc w:val="both"/>
              <w:rPr>
                <w:sz w:val="28"/>
                <w:szCs w:val="28"/>
              </w:rPr>
            </w:pPr>
          </w:p>
        </w:tc>
      </w:tr>
    </w:tbl>
    <w:p w:rsidR="005503B5" w:rsidRPr="00FD02A7" w:rsidP="005503B5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</w:t>
      </w:r>
      <w:r w:rsidR="003B12CA">
        <w:rPr>
          <w:sz w:val="28"/>
          <w:szCs w:val="28"/>
        </w:rPr>
        <w:t xml:space="preserve">еступления предусмотренного  п. «а» ч. 2 ст. 115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 Российской Федерации</w:t>
      </w:r>
      <w:r w:rsidRPr="00FD02A7">
        <w:rPr>
          <w:sz w:val="28"/>
          <w:szCs w:val="28"/>
        </w:rPr>
        <w:t xml:space="preserve"> -</w:t>
      </w:r>
    </w:p>
    <w:p w:rsidR="005503B5" w:rsidRPr="00FD02A7" w:rsidP="005503B5">
      <w:pPr>
        <w:jc w:val="center"/>
        <w:rPr>
          <w:b/>
          <w:sz w:val="28"/>
          <w:szCs w:val="28"/>
        </w:rPr>
      </w:pPr>
    </w:p>
    <w:p w:rsidR="005503B5" w:rsidP="005503B5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 xml:space="preserve">У С Т А Н О </w:t>
      </w:r>
      <w:r w:rsidRPr="00FD02A7">
        <w:rPr>
          <w:b/>
          <w:sz w:val="28"/>
          <w:szCs w:val="28"/>
        </w:rPr>
        <w:t>В И Л:</w:t>
      </w:r>
    </w:p>
    <w:p w:rsidR="005503B5" w:rsidRPr="00FD02A7" w:rsidP="005503B5">
      <w:pPr>
        <w:jc w:val="center"/>
        <w:rPr>
          <w:b/>
          <w:sz w:val="28"/>
          <w:szCs w:val="28"/>
        </w:rPr>
      </w:pPr>
    </w:p>
    <w:p w:rsidR="00335DDB" w:rsidRPr="00335DDB" w:rsidP="00335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 Э.А. </w:t>
      </w:r>
      <w:r w:rsidRPr="00DA45C2" w:rsidR="005503B5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магазине «Пивной Барон», расположенном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0A1F">
        <w:rPr>
          <w:sz w:val="28"/>
          <w:szCs w:val="28"/>
        </w:rPr>
        <w:t xml:space="preserve">, используя малозначительный повод, из хулиганских побуждений, учинил скандал с ранее незнакомым и находящимся там же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0A1F">
        <w:rPr>
          <w:sz w:val="28"/>
          <w:szCs w:val="28"/>
        </w:rPr>
        <w:t>, выражая  своим поведением</w:t>
      </w:r>
      <w:r w:rsidR="009D2652">
        <w:rPr>
          <w:sz w:val="28"/>
          <w:szCs w:val="28"/>
        </w:rPr>
        <w:t xml:space="preserve"> явное неуважение к обществу и открытый вызов общественному порядку, реализуя свой внезапно возникший преступный умысел, направленный на причинение телесных повреждений последнему, </w:t>
      </w:r>
      <w:r w:rsidR="009D2652">
        <w:rPr>
          <w:sz w:val="28"/>
          <w:szCs w:val="28"/>
        </w:rPr>
        <w:t xml:space="preserve">нанес правой и левой рукой не менее 3 ударов в область головы и лица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D2652">
        <w:rPr>
          <w:sz w:val="28"/>
          <w:szCs w:val="28"/>
        </w:rPr>
        <w:t xml:space="preserve"> Согласно заключения</w:t>
      </w:r>
      <w:r>
        <w:rPr>
          <w:sz w:val="28"/>
          <w:szCs w:val="28"/>
        </w:rPr>
        <w:t xml:space="preserve"> судебно-медицинского эксперта Керченского отделения ГБУЗ РК «КРБ СМЭ»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были причинены следующие телесные повреждения: кровоподтек области левой глазницы, контузия левого глазного яблока, сотрясен</w:t>
      </w:r>
      <w:r>
        <w:rPr>
          <w:sz w:val="28"/>
          <w:szCs w:val="28"/>
        </w:rPr>
        <w:t xml:space="preserve">ие головного мозга – которые являются закрытой черепно-мозговой травмой, которая повлекла за собой </w:t>
      </w:r>
      <w:r w:rsidRPr="00335DDB">
        <w:rPr>
          <w:sz w:val="28"/>
          <w:szCs w:val="28"/>
        </w:rPr>
        <w:t>кратковременное расстройство здоровья на срок менее 21</w:t>
      </w:r>
      <w:r w:rsidRPr="00335DDB">
        <w:rPr>
          <w:sz w:val="28"/>
          <w:szCs w:val="28"/>
        </w:rPr>
        <w:t xml:space="preserve"> дня, в </w:t>
      </w:r>
      <w:r w:rsidRPr="00335DDB">
        <w:rPr>
          <w:sz w:val="28"/>
          <w:szCs w:val="28"/>
        </w:rPr>
        <w:t>связи</w:t>
      </w:r>
      <w:r w:rsidRPr="00335DDB">
        <w:rPr>
          <w:sz w:val="28"/>
          <w:szCs w:val="28"/>
        </w:rPr>
        <w:t xml:space="preserve"> с чем в соответствии с требованиями </w:t>
      </w:r>
      <w:r w:rsidRPr="00335DDB" w:rsidR="00DC4697">
        <w:rPr>
          <w:sz w:val="28"/>
          <w:szCs w:val="28"/>
        </w:rPr>
        <w:t xml:space="preserve"> п. 8.1</w:t>
      </w:r>
      <w:r w:rsidRPr="00335DDB">
        <w:rPr>
          <w:sz w:val="28"/>
          <w:szCs w:val="28"/>
        </w:rPr>
        <w:t xml:space="preserve"> Приказа МЗ и СР РФ №194-н от 24.04.08г «Об ут</w:t>
      </w:r>
      <w:r w:rsidRPr="00335DDB">
        <w:rPr>
          <w:sz w:val="28"/>
          <w:szCs w:val="28"/>
        </w:rPr>
        <w:t>верждении м</w:t>
      </w:r>
      <w:r w:rsidRPr="00335DDB" w:rsidR="00DC4697">
        <w:rPr>
          <w:sz w:val="28"/>
          <w:szCs w:val="28"/>
        </w:rPr>
        <w:t>едицинских критериев определения степени тяжести вреда, причиненного здоровью человека</w:t>
      </w:r>
      <w:r w:rsidRPr="00335DDB">
        <w:rPr>
          <w:sz w:val="28"/>
          <w:szCs w:val="28"/>
        </w:rPr>
        <w:t xml:space="preserve">» </w:t>
      </w:r>
      <w:r>
        <w:rPr>
          <w:sz w:val="28"/>
          <w:szCs w:val="28"/>
        </w:rPr>
        <w:t>квалифицируется как повреждение, причинившее легкий вред здоровью.</w:t>
      </w:r>
      <w:r w:rsidRPr="00335DDB" w:rsidR="00DC4697">
        <w:rPr>
          <w:sz w:val="28"/>
          <w:szCs w:val="28"/>
        </w:rPr>
        <w:t xml:space="preserve"> </w:t>
      </w:r>
    </w:p>
    <w:p w:rsidR="005503B5" w:rsidP="005503B5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>В судебном заседании</w:t>
      </w:r>
      <w:r>
        <w:rPr>
          <w:color w:val="000000"/>
          <w:sz w:val="28"/>
          <w:szCs w:val="28"/>
          <w:shd w:val="clear" w:color="auto" w:fill="F5F5F5"/>
        </w:rPr>
        <w:t xml:space="preserve"> потерпевш</w:t>
      </w:r>
      <w:r w:rsidR="009C68AC">
        <w:rPr>
          <w:color w:val="000000"/>
          <w:sz w:val="28"/>
          <w:szCs w:val="28"/>
          <w:shd w:val="clear" w:color="auto" w:fill="F5F5F5"/>
        </w:rPr>
        <w:t xml:space="preserve">ий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="009C68AC">
        <w:rPr>
          <w:color w:val="000000"/>
          <w:sz w:val="28"/>
          <w:szCs w:val="28"/>
          <w:shd w:val="clear" w:color="auto" w:fill="F5F5F5"/>
        </w:rPr>
        <w:t xml:space="preserve"> заявил </w:t>
      </w:r>
      <w:r>
        <w:rPr>
          <w:color w:val="000000"/>
          <w:sz w:val="28"/>
          <w:szCs w:val="28"/>
          <w:shd w:val="clear" w:color="auto" w:fill="F5F5F5"/>
        </w:rPr>
        <w:t>ходатайство о прекращении уголовного</w:t>
      </w:r>
      <w:r>
        <w:rPr>
          <w:color w:val="000000"/>
          <w:sz w:val="28"/>
          <w:szCs w:val="28"/>
          <w:shd w:val="clear" w:color="auto" w:fill="F5F5F5"/>
        </w:rPr>
        <w:t xml:space="preserve"> дела, в связи с примирением с подсудимым. </w:t>
      </w:r>
      <w:r w:rsidR="009C68AC">
        <w:rPr>
          <w:color w:val="000000"/>
          <w:sz w:val="28"/>
          <w:szCs w:val="28"/>
          <w:shd w:val="clear" w:color="auto" w:fill="F5F5F5"/>
        </w:rPr>
        <w:t>Хасанов Э.А.</w:t>
      </w:r>
      <w:r>
        <w:rPr>
          <w:color w:val="000000"/>
          <w:sz w:val="28"/>
          <w:szCs w:val="28"/>
          <w:shd w:val="clear" w:color="auto" w:fill="F5F5F5"/>
        </w:rPr>
        <w:t xml:space="preserve"> извинился, возместил моральный и материальный </w:t>
      </w:r>
      <w:r>
        <w:rPr>
          <w:color w:val="000000"/>
          <w:sz w:val="28"/>
          <w:szCs w:val="28"/>
          <w:shd w:val="clear" w:color="auto" w:fill="F5F5F5"/>
        </w:rPr>
        <w:t>вред</w:t>
      </w:r>
      <w:r w:rsidR="009C68AC">
        <w:rPr>
          <w:color w:val="000000"/>
          <w:sz w:val="28"/>
          <w:szCs w:val="28"/>
          <w:shd w:val="clear" w:color="auto" w:fill="F5F5F5"/>
        </w:rPr>
        <w:t xml:space="preserve"> в общей сумме 50 000 рублей, претензий к нему не имеет. </w:t>
      </w:r>
      <w:r w:rsidR="00DC3866">
        <w:rPr>
          <w:color w:val="000000"/>
          <w:sz w:val="28"/>
          <w:szCs w:val="28"/>
          <w:shd w:val="clear" w:color="auto" w:fill="F5F5F5"/>
        </w:rPr>
        <w:t>Денежные средства им получены и с</w:t>
      </w:r>
      <w:r w:rsidR="009C68AC">
        <w:rPr>
          <w:color w:val="000000"/>
          <w:sz w:val="28"/>
          <w:szCs w:val="28"/>
          <w:shd w:val="clear" w:color="auto" w:fill="F5F5F5"/>
        </w:rPr>
        <w:t xml:space="preserve">умма возмещенного вреда является для потерпевшего достаточной.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по не реабилитирующим основаниям е</w:t>
      </w:r>
      <w:r w:rsidR="009C68AC">
        <w:rPr>
          <w:color w:val="000000"/>
          <w:sz w:val="28"/>
          <w:szCs w:val="28"/>
          <w:shd w:val="clear" w:color="auto" w:fill="F5F5F5"/>
        </w:rPr>
        <w:t>му</w:t>
      </w:r>
      <w:r>
        <w:rPr>
          <w:color w:val="000000"/>
          <w:sz w:val="28"/>
          <w:szCs w:val="28"/>
          <w:shd w:val="clear" w:color="auto" w:fill="F5F5F5"/>
        </w:rPr>
        <w:t xml:space="preserve"> понятны. </w:t>
      </w:r>
    </w:p>
    <w:p w:rsidR="005503B5" w:rsidP="005503B5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    В </w:t>
      </w:r>
      <w:r w:rsidRPr="00BA414B">
        <w:rPr>
          <w:sz w:val="28"/>
          <w:szCs w:val="28"/>
          <w:shd w:val="clear" w:color="auto" w:fill="F5F5F5"/>
        </w:rPr>
        <w:t xml:space="preserve">судебном заседании </w:t>
      </w:r>
      <w:r>
        <w:rPr>
          <w:sz w:val="28"/>
          <w:szCs w:val="28"/>
          <w:shd w:val="clear" w:color="auto" w:fill="F5F5F5"/>
        </w:rPr>
        <w:t xml:space="preserve">подсудимый </w:t>
      </w:r>
      <w:r w:rsidR="00DC3866">
        <w:rPr>
          <w:sz w:val="28"/>
          <w:szCs w:val="28"/>
          <w:shd w:val="clear" w:color="auto" w:fill="F5F5F5"/>
        </w:rPr>
        <w:t>Хасанов Э.А.</w:t>
      </w:r>
      <w:r>
        <w:rPr>
          <w:sz w:val="28"/>
          <w:szCs w:val="28"/>
          <w:shd w:val="clear" w:color="auto" w:fill="F5F5F5"/>
        </w:rPr>
        <w:t xml:space="preserve"> </w:t>
      </w:r>
      <w:r w:rsidRPr="00BA414B">
        <w:rPr>
          <w:sz w:val="28"/>
          <w:szCs w:val="28"/>
          <w:shd w:val="clear" w:color="auto" w:fill="F5F5F5"/>
        </w:rPr>
        <w:t xml:space="preserve">пояснил суду, что он </w:t>
      </w:r>
      <w:r w:rsidR="00DC3866">
        <w:rPr>
          <w:sz w:val="28"/>
          <w:szCs w:val="28"/>
          <w:shd w:val="clear" w:color="auto" w:fill="F5F5F5"/>
        </w:rPr>
        <w:t>в</w:t>
      </w:r>
      <w:r>
        <w:rPr>
          <w:sz w:val="28"/>
          <w:szCs w:val="28"/>
          <w:shd w:val="clear" w:color="auto" w:fill="F5F5F5"/>
        </w:rPr>
        <w:t>ину в содеянном признает полностью,</w:t>
      </w:r>
      <w:r w:rsidR="00320B84">
        <w:rPr>
          <w:sz w:val="28"/>
          <w:szCs w:val="28"/>
          <w:shd w:val="clear" w:color="auto" w:fill="F5F5F5"/>
        </w:rPr>
        <w:t xml:space="preserve"> извинил</w:t>
      </w:r>
      <w:r w:rsidR="00DC3866">
        <w:rPr>
          <w:sz w:val="28"/>
          <w:szCs w:val="28"/>
          <w:shd w:val="clear" w:color="auto" w:fill="F5F5F5"/>
        </w:rPr>
        <w:t>с</w:t>
      </w:r>
      <w:r w:rsidR="00320B84">
        <w:rPr>
          <w:sz w:val="28"/>
          <w:szCs w:val="28"/>
          <w:shd w:val="clear" w:color="auto" w:fill="F5F5F5"/>
        </w:rPr>
        <w:t>я</w:t>
      </w:r>
      <w:r w:rsidR="00DC3866">
        <w:rPr>
          <w:sz w:val="28"/>
          <w:szCs w:val="28"/>
          <w:shd w:val="clear" w:color="auto" w:fill="F5F5F5"/>
        </w:rPr>
        <w:t xml:space="preserve"> перед потерпевшим, возместил ему моральный и материальный вред в размере 50 000 рублей</w:t>
      </w:r>
      <w:r>
        <w:rPr>
          <w:sz w:val="28"/>
          <w:szCs w:val="28"/>
          <w:shd w:val="clear" w:color="auto" w:fill="F5F5F5"/>
        </w:rPr>
        <w:t>. П</w:t>
      </w:r>
      <w:r w:rsidRPr="00BA414B">
        <w:rPr>
          <w:sz w:val="28"/>
          <w:szCs w:val="28"/>
          <w:shd w:val="clear" w:color="auto" w:fill="F5F5F5"/>
        </w:rPr>
        <w:t>росил суд уголовное дело в отношении него прекратить</w:t>
      </w:r>
      <w:r>
        <w:rPr>
          <w:sz w:val="28"/>
          <w:szCs w:val="28"/>
          <w:shd w:val="clear" w:color="auto" w:fill="F5F5F5"/>
        </w:rPr>
        <w:t>, ввиду примирения</w:t>
      </w:r>
      <w:r w:rsidRPr="00BA414B">
        <w:rPr>
          <w:sz w:val="28"/>
          <w:szCs w:val="28"/>
          <w:shd w:val="clear" w:color="auto" w:fill="F5F5F5"/>
        </w:rPr>
        <w:t>.</w:t>
      </w:r>
      <w:r>
        <w:rPr>
          <w:sz w:val="28"/>
          <w:szCs w:val="28"/>
          <w:shd w:val="clear" w:color="auto" w:fill="F5F5F5"/>
        </w:rPr>
        <w:t xml:space="preserve"> 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по не реабилитирующим основаниям ему понятны.</w:t>
      </w:r>
    </w:p>
    <w:p w:rsidR="005503B5" w:rsidP="005503B5">
      <w:pPr>
        <w:tabs>
          <w:tab w:val="left" w:pos="284"/>
        </w:tabs>
        <w:ind w:firstLine="283"/>
        <w:contextualSpacing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>Защитни</w:t>
      </w:r>
      <w:r>
        <w:rPr>
          <w:sz w:val="28"/>
          <w:szCs w:val="28"/>
          <w:shd w:val="clear" w:color="auto" w:fill="F5F5F5"/>
        </w:rPr>
        <w:t>к Брецко М.В. поддержал заявленное потерпевш</w:t>
      </w:r>
      <w:r w:rsidR="00320B84">
        <w:rPr>
          <w:sz w:val="28"/>
          <w:szCs w:val="28"/>
          <w:shd w:val="clear" w:color="auto" w:fill="F5F5F5"/>
        </w:rPr>
        <w:t>им</w:t>
      </w:r>
      <w:r>
        <w:rPr>
          <w:sz w:val="28"/>
          <w:szCs w:val="28"/>
          <w:shd w:val="clear" w:color="auto" w:fill="F5F5F5"/>
        </w:rPr>
        <w:t xml:space="preserve"> ходатайство</w:t>
      </w:r>
      <w:r w:rsidR="00AB2768">
        <w:rPr>
          <w:sz w:val="28"/>
          <w:szCs w:val="28"/>
          <w:shd w:val="clear" w:color="auto" w:fill="F5F5F5"/>
        </w:rPr>
        <w:t>, просил суд прекратить уголовное дело в отношении его подзащитного, поскольку он ранее в силу ст. 86 УК РФ не судим, возместил потерпевшему моральный и материальный вред.</w:t>
      </w:r>
    </w:p>
    <w:p w:rsidR="005503B5" w:rsidP="005503B5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</w:t>
      </w:r>
      <w:r>
        <w:rPr>
          <w:color w:val="000000"/>
          <w:sz w:val="28"/>
          <w:szCs w:val="28"/>
          <w:shd w:val="clear" w:color="auto" w:fill="F5F5F5"/>
        </w:rPr>
        <w:t xml:space="preserve"> против заявленного ходатайства не возражал. Поскольку подсудимый ранее  в силу ст. 86 УК РФ не судим, совершил преступление впервые небольшой тяжести. Как пояснил потерпевш</w:t>
      </w:r>
      <w:r w:rsidR="00320B84">
        <w:rPr>
          <w:color w:val="000000"/>
          <w:sz w:val="28"/>
          <w:szCs w:val="28"/>
          <w:shd w:val="clear" w:color="auto" w:fill="F5F5F5"/>
        </w:rPr>
        <w:t>ий</w:t>
      </w:r>
      <w:r>
        <w:rPr>
          <w:color w:val="000000"/>
          <w:sz w:val="28"/>
          <w:szCs w:val="28"/>
          <w:shd w:val="clear" w:color="auto" w:fill="F5F5F5"/>
        </w:rPr>
        <w:t xml:space="preserve">, </w:t>
      </w:r>
      <w:r w:rsidR="00320B84">
        <w:rPr>
          <w:color w:val="000000"/>
          <w:sz w:val="28"/>
          <w:szCs w:val="28"/>
          <w:shd w:val="clear" w:color="auto" w:fill="F5F5F5"/>
        </w:rPr>
        <w:t xml:space="preserve"> Хасанов Э.А. </w:t>
      </w:r>
      <w:r>
        <w:rPr>
          <w:color w:val="000000"/>
          <w:sz w:val="28"/>
          <w:szCs w:val="28"/>
          <w:shd w:val="clear" w:color="auto" w:fill="F5F5F5"/>
        </w:rPr>
        <w:t>возместил е</w:t>
      </w:r>
      <w:r w:rsidR="00320B84">
        <w:rPr>
          <w:color w:val="000000"/>
          <w:sz w:val="28"/>
          <w:szCs w:val="28"/>
          <w:shd w:val="clear" w:color="auto" w:fill="F5F5F5"/>
        </w:rPr>
        <w:t>му</w:t>
      </w:r>
      <w:r>
        <w:rPr>
          <w:color w:val="000000"/>
          <w:sz w:val="28"/>
          <w:szCs w:val="28"/>
          <w:shd w:val="clear" w:color="auto" w:fill="F5F5F5"/>
        </w:rPr>
        <w:t xml:space="preserve"> материальный и моральный вред</w:t>
      </w:r>
      <w:r w:rsidR="00320B84">
        <w:rPr>
          <w:color w:val="000000"/>
          <w:sz w:val="28"/>
          <w:szCs w:val="28"/>
          <w:shd w:val="clear" w:color="auto" w:fill="F5F5F5"/>
        </w:rPr>
        <w:t xml:space="preserve"> в размере 50 000 рублей и эта сумма является достаточной, извинился</w:t>
      </w:r>
      <w:r>
        <w:rPr>
          <w:color w:val="000000"/>
          <w:sz w:val="28"/>
          <w:szCs w:val="28"/>
          <w:shd w:val="clear" w:color="auto" w:fill="F5F5F5"/>
        </w:rPr>
        <w:t>. В соответствии со ст.25 УПК РФ, ст. 7</w:t>
      </w:r>
      <w:r w:rsidRPr="00833551">
        <w:rPr>
          <w:color w:val="000000"/>
          <w:sz w:val="28"/>
          <w:szCs w:val="28"/>
          <w:shd w:val="clear" w:color="auto" w:fill="F5F5F5"/>
        </w:rPr>
        <w:t>6</w:t>
      </w:r>
      <w:r>
        <w:rPr>
          <w:color w:val="000000"/>
          <w:sz w:val="28"/>
          <w:szCs w:val="28"/>
          <w:shd w:val="clear" w:color="auto" w:fill="F5F5F5"/>
        </w:rPr>
        <w:t xml:space="preserve"> УК РФ полагал возможным </w:t>
      </w:r>
      <w:r w:rsidR="00320B84">
        <w:rPr>
          <w:color w:val="000000"/>
          <w:sz w:val="28"/>
          <w:szCs w:val="28"/>
          <w:shd w:val="clear" w:color="auto" w:fill="F5F5F5"/>
        </w:rPr>
        <w:t xml:space="preserve">удовлетворить заявленное потерпевшим ходатайство и </w:t>
      </w:r>
      <w:r>
        <w:rPr>
          <w:color w:val="000000"/>
          <w:sz w:val="28"/>
          <w:szCs w:val="28"/>
          <w:shd w:val="clear" w:color="auto" w:fill="F5F5F5"/>
        </w:rPr>
        <w:t>прекратить уголовное дело, ввиду примирения.</w:t>
      </w:r>
    </w:p>
    <w:p w:rsidR="005503B5" w:rsidP="0055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</w:t>
      </w:r>
      <w:r w:rsidR="008C2605">
        <w:rPr>
          <w:sz w:val="28"/>
          <w:szCs w:val="28"/>
        </w:rPr>
        <w:t>го</w:t>
      </w:r>
      <w:r>
        <w:rPr>
          <w:sz w:val="28"/>
          <w:szCs w:val="28"/>
        </w:rPr>
        <w:t xml:space="preserve"> о прекращении  уголовного дела, в связи с примирением,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5503B5" w:rsidP="0055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</w:t>
      </w:r>
      <w:r>
        <w:rPr>
          <w:sz w:val="28"/>
          <w:szCs w:val="28"/>
        </w:rPr>
        <w:t>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</w:t>
      </w:r>
      <w:r>
        <w:rPr>
          <w:sz w:val="28"/>
          <w:szCs w:val="28"/>
        </w:rPr>
        <w:t xml:space="preserve">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5503B5" w:rsidP="0055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 Э.А. </w:t>
      </w:r>
      <w:r w:rsidRPr="00CB618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в силу ст. 86 УК РФ</w:t>
      </w:r>
      <w:r w:rsidRPr="00CB6181">
        <w:rPr>
          <w:sz w:val="28"/>
          <w:szCs w:val="28"/>
        </w:rPr>
        <w:t xml:space="preserve"> не судим,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A0143">
        <w:rPr>
          <w:sz w:val="28"/>
          <w:szCs w:val="28"/>
        </w:rPr>
        <w:t>,</w:t>
      </w:r>
      <w:r w:rsidR="002A0143">
        <w:rPr>
          <w:sz w:val="28"/>
          <w:szCs w:val="28"/>
        </w:rPr>
        <w:t xml:space="preserve"> нетрудоспособных родителей на иждивении не имеет, не работает,    инвалидности не имеет, на учете у врача нарколога и врача психиатра не состоит, по месту жительства характеризуется посредственно.</w:t>
      </w:r>
    </w:p>
    <w:p w:rsidR="005503B5" w:rsidRPr="002D54C8" w:rsidP="002D54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</w:t>
      </w:r>
      <w:r>
        <w:rPr>
          <w:sz w:val="28"/>
          <w:szCs w:val="28"/>
        </w:rPr>
        <w:t xml:space="preserve">, совершенное </w:t>
      </w:r>
      <w:r w:rsidR="002654F0">
        <w:rPr>
          <w:sz w:val="28"/>
          <w:szCs w:val="28"/>
        </w:rPr>
        <w:t>Хасановым Э.А.</w:t>
      </w:r>
      <w:r>
        <w:rPr>
          <w:sz w:val="28"/>
          <w:szCs w:val="28"/>
        </w:rPr>
        <w:t xml:space="preserve"> относится к преступлению небольшой тяжести. Обвинение </w:t>
      </w:r>
      <w:r w:rsidR="002654F0">
        <w:rPr>
          <w:sz w:val="28"/>
          <w:szCs w:val="28"/>
        </w:rPr>
        <w:t>Хасанову Э.А.</w:t>
      </w:r>
      <w:r>
        <w:rPr>
          <w:sz w:val="28"/>
          <w:szCs w:val="28"/>
        </w:rPr>
        <w:t xml:space="preserve"> в совершении пр</w:t>
      </w:r>
      <w:r w:rsidR="002654F0">
        <w:rPr>
          <w:sz w:val="28"/>
          <w:szCs w:val="28"/>
        </w:rPr>
        <w:t>еступления, предусмотренного п. «а» ч.2 ст.115</w:t>
      </w:r>
      <w:r>
        <w:rPr>
          <w:sz w:val="28"/>
          <w:szCs w:val="28"/>
        </w:rPr>
        <w:t xml:space="preserve"> УК РФ предъявлено обоснованно, действия подсудимого по</w:t>
      </w:r>
      <w:r w:rsidR="00142772">
        <w:rPr>
          <w:sz w:val="28"/>
          <w:szCs w:val="28"/>
        </w:rPr>
        <w:t xml:space="preserve"> п</w:t>
      </w:r>
      <w:r w:rsidRPr="002D54C8" w:rsidR="00142772">
        <w:rPr>
          <w:sz w:val="28"/>
          <w:szCs w:val="28"/>
        </w:rPr>
        <w:t xml:space="preserve">. «а» ч.2 ст.115 </w:t>
      </w:r>
      <w:r w:rsidRPr="002D54C8">
        <w:rPr>
          <w:sz w:val="28"/>
          <w:szCs w:val="28"/>
        </w:rPr>
        <w:t>УК РФ квалифицированы ве</w:t>
      </w:r>
      <w:r w:rsidRPr="002D54C8">
        <w:rPr>
          <w:sz w:val="28"/>
          <w:szCs w:val="28"/>
        </w:rPr>
        <w:t>рно, как</w:t>
      </w:r>
      <w:r w:rsidRPr="002D54C8" w:rsidR="002D54C8">
        <w:rPr>
          <w:sz w:val="28"/>
          <w:szCs w:val="28"/>
        </w:rPr>
        <w:t xml:space="preserve"> умышленное причинение легкого вреда здоровью, вызвавшего кратковременное расстройство здоровья</w:t>
      </w:r>
      <w:r w:rsidRPr="002D54C8" w:rsidR="00142772">
        <w:rPr>
          <w:sz w:val="28"/>
          <w:szCs w:val="28"/>
        </w:rPr>
        <w:t>, совершенное из хулиганских побуждений.</w:t>
      </w:r>
    </w:p>
    <w:p w:rsidR="005503B5" w:rsidRPr="00FB1CDB" w:rsidP="005503B5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 Судом установлена добровольность и осознанность заявления о примирении потерпевше</w:t>
      </w:r>
      <w:r w:rsidR="00800660">
        <w:rPr>
          <w:sz w:val="28"/>
          <w:szCs w:val="28"/>
        </w:rPr>
        <w:t>го</w:t>
      </w:r>
      <w:r w:rsidRPr="00FB1CDB">
        <w:rPr>
          <w:sz w:val="28"/>
          <w:szCs w:val="28"/>
        </w:rPr>
        <w:t xml:space="preserve"> с подсудимым.</w:t>
      </w:r>
      <w:r w:rsidR="00800660">
        <w:rPr>
          <w:sz w:val="28"/>
          <w:szCs w:val="28"/>
        </w:rPr>
        <w:t xml:space="preserve"> Потерпевший п</w:t>
      </w:r>
      <w:r w:rsidR="00800660">
        <w:rPr>
          <w:sz w:val="28"/>
          <w:szCs w:val="28"/>
          <w:shd w:val="clear" w:color="auto" w:fill="FFFFFF"/>
        </w:rPr>
        <w:t>ояснил</w:t>
      </w:r>
      <w:r w:rsidRPr="00FB1CDB">
        <w:rPr>
          <w:sz w:val="28"/>
          <w:szCs w:val="28"/>
          <w:shd w:val="clear" w:color="auto" w:fill="FFFFFF"/>
        </w:rPr>
        <w:t xml:space="preserve"> суду, что помирил</w:t>
      </w:r>
      <w:r w:rsidR="00800660">
        <w:rPr>
          <w:sz w:val="28"/>
          <w:szCs w:val="28"/>
          <w:shd w:val="clear" w:color="auto" w:fill="FFFFFF"/>
        </w:rPr>
        <w:t>ся</w:t>
      </w:r>
      <w:r w:rsidRPr="00FB1CDB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>подсудимым</w:t>
      </w:r>
      <w:r w:rsidRPr="00FB1CDB">
        <w:rPr>
          <w:sz w:val="28"/>
          <w:szCs w:val="28"/>
          <w:shd w:val="clear" w:color="auto" w:fill="FFFFFF"/>
        </w:rPr>
        <w:t xml:space="preserve"> и каких-либо претензий к </w:t>
      </w:r>
      <w:r>
        <w:rPr>
          <w:sz w:val="28"/>
          <w:szCs w:val="28"/>
          <w:shd w:val="clear" w:color="auto" w:fill="FFFFFF"/>
        </w:rPr>
        <w:t xml:space="preserve">нему </w:t>
      </w:r>
      <w:r w:rsidRPr="00FB1CDB">
        <w:rPr>
          <w:sz w:val="28"/>
          <w:szCs w:val="28"/>
          <w:shd w:val="clear" w:color="auto" w:fill="FFFFFF"/>
        </w:rPr>
        <w:t xml:space="preserve"> не имеет, </w:t>
      </w:r>
      <w:r w:rsidR="00800660">
        <w:rPr>
          <w:sz w:val="28"/>
          <w:szCs w:val="28"/>
          <w:shd w:val="clear" w:color="auto" w:fill="FFFFFF"/>
        </w:rPr>
        <w:t xml:space="preserve"> так как</w:t>
      </w:r>
      <w:r w:rsidR="00E97E93">
        <w:rPr>
          <w:sz w:val="28"/>
          <w:szCs w:val="28"/>
          <w:shd w:val="clear" w:color="auto" w:fill="FFFFFF"/>
        </w:rPr>
        <w:t xml:space="preserve"> подсудимый извинился и также возместил</w:t>
      </w:r>
      <w:r w:rsidR="00800660">
        <w:rPr>
          <w:sz w:val="28"/>
          <w:szCs w:val="28"/>
          <w:shd w:val="clear" w:color="auto" w:fill="FFFFFF"/>
        </w:rPr>
        <w:t xml:space="preserve"> моральный  и материальный вред </w:t>
      </w:r>
      <w:r w:rsidR="00800660">
        <w:rPr>
          <w:sz w:val="28"/>
          <w:szCs w:val="28"/>
          <w:shd w:val="clear" w:color="auto" w:fill="FFFFFF"/>
        </w:rPr>
        <w:t xml:space="preserve">в размере 50 000 рублей и данная сумма является для него достаточной, </w:t>
      </w:r>
      <w:r w:rsidR="00800660">
        <w:rPr>
          <w:sz w:val="28"/>
          <w:szCs w:val="28"/>
        </w:rPr>
        <w:t>просил</w:t>
      </w:r>
      <w:r w:rsidRPr="00FB1CDB">
        <w:rPr>
          <w:sz w:val="28"/>
          <w:szCs w:val="28"/>
        </w:rPr>
        <w:t xml:space="preserve"> суд уголовное дело прекратить. Судом установлена добровольность и осознанность заявления о примирении потерпевше</w:t>
      </w:r>
      <w:r w:rsidR="00800660">
        <w:rPr>
          <w:sz w:val="28"/>
          <w:szCs w:val="28"/>
        </w:rPr>
        <w:t>го</w:t>
      </w:r>
      <w:r w:rsidRPr="00FB1CDB">
        <w:rPr>
          <w:sz w:val="28"/>
          <w:szCs w:val="28"/>
        </w:rPr>
        <w:t xml:space="preserve"> с подсудимым.</w:t>
      </w:r>
    </w:p>
    <w:p w:rsidR="005503B5" w:rsidRPr="00FB1CDB" w:rsidP="005503B5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Подсудимый </w:t>
      </w:r>
      <w:r w:rsidR="00E97E93">
        <w:rPr>
          <w:sz w:val="28"/>
          <w:szCs w:val="28"/>
        </w:rPr>
        <w:t>Хасанов Э.А.</w:t>
      </w:r>
      <w:r w:rsidRPr="00FB1CDB">
        <w:rPr>
          <w:sz w:val="28"/>
          <w:szCs w:val="28"/>
        </w:rPr>
        <w:t xml:space="preserve"> также просил суд прекратить в отношении него уголовное дело.</w:t>
      </w:r>
    </w:p>
    <w:p w:rsidR="005503B5" w:rsidP="0055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данные обстоятельства, производс</w:t>
      </w:r>
      <w:r>
        <w:rPr>
          <w:sz w:val="28"/>
          <w:szCs w:val="28"/>
        </w:rPr>
        <w:t xml:space="preserve">тво по уголовному делу подлежит прекращению. </w:t>
      </w:r>
    </w:p>
    <w:p w:rsidR="005503B5" w:rsidP="0055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5503B5" w:rsidP="005503B5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Pr="00231F7D">
        <w:rPr>
          <w:sz w:val="28"/>
          <w:szCs w:val="28"/>
          <w:lang w:eastAsia="uk-UA"/>
        </w:rPr>
        <w:t xml:space="preserve"> Вопрос о вещественных доказательствах подлежит разрешению в соответствии со ст. 81 УПК РФ. </w:t>
      </w:r>
    </w:p>
    <w:p w:rsidR="005503B5" w:rsidRPr="00F9323E" w:rsidP="005503B5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Р</w:t>
      </w:r>
      <w:r w:rsidRPr="006E0AEA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 25, ст.81,</w:t>
      </w:r>
      <w:r w:rsidR="00F9323E">
        <w:rPr>
          <w:sz w:val="28"/>
          <w:szCs w:val="28"/>
        </w:rPr>
        <w:t xml:space="preserve"> </w:t>
      </w:r>
      <w:r w:rsidRPr="006C7895">
        <w:rPr>
          <w:color w:val="FF0000"/>
          <w:sz w:val="28"/>
          <w:szCs w:val="28"/>
        </w:rPr>
        <w:t xml:space="preserve">  </w:t>
      </w:r>
      <w:r w:rsidRPr="00F9323E" w:rsidR="006C7895">
        <w:rPr>
          <w:sz w:val="28"/>
          <w:szCs w:val="28"/>
          <w:shd w:val="clear" w:color="auto" w:fill="FFFFFF"/>
        </w:rPr>
        <w:t>ст.234</w:t>
      </w:r>
      <w:r w:rsidRPr="00F9323E" w:rsidR="00F9323E">
        <w:rPr>
          <w:sz w:val="28"/>
          <w:szCs w:val="28"/>
          <w:shd w:val="clear" w:color="auto" w:fill="FFFFFF"/>
        </w:rPr>
        <w:t xml:space="preserve">, </w:t>
      </w:r>
      <w:r w:rsidRPr="00F9323E" w:rsidR="006C7895">
        <w:rPr>
          <w:sz w:val="28"/>
          <w:szCs w:val="28"/>
          <w:shd w:val="clear" w:color="auto" w:fill="FFFFFF"/>
        </w:rPr>
        <w:t xml:space="preserve"> п.4 ч.1 ст.236 УПК РФ</w:t>
      </w:r>
      <w:r w:rsidRPr="00F9323E" w:rsidR="006C7895">
        <w:rPr>
          <w:sz w:val="28"/>
          <w:szCs w:val="28"/>
        </w:rPr>
        <w:t xml:space="preserve"> </w:t>
      </w:r>
      <w:r w:rsidRPr="00F9323E">
        <w:rPr>
          <w:sz w:val="28"/>
          <w:szCs w:val="28"/>
        </w:rPr>
        <w:t xml:space="preserve">УПК РФ, ст. 76 УК РФ  </w:t>
      </w:r>
      <w:r w:rsidRPr="00F9323E">
        <w:rPr>
          <w:sz w:val="28"/>
          <w:szCs w:val="28"/>
        </w:rPr>
        <w:t>суд –</w:t>
      </w:r>
    </w:p>
    <w:p w:rsidR="005503B5" w:rsidRPr="00FD02A7" w:rsidP="005503B5">
      <w:pPr>
        <w:jc w:val="center"/>
        <w:rPr>
          <w:b/>
          <w:sz w:val="28"/>
          <w:szCs w:val="28"/>
        </w:rPr>
      </w:pPr>
    </w:p>
    <w:p w:rsidR="005503B5" w:rsidP="005503B5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5503B5" w:rsidP="005503B5">
      <w:pPr>
        <w:jc w:val="center"/>
        <w:rPr>
          <w:b/>
          <w:sz w:val="28"/>
          <w:szCs w:val="28"/>
        </w:rPr>
      </w:pPr>
    </w:p>
    <w:p w:rsidR="005503B5" w:rsidRPr="00157C55" w:rsidP="00550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о привлечении </w:t>
      </w:r>
      <w:r w:rsidR="00266B69">
        <w:rPr>
          <w:b/>
          <w:sz w:val="28"/>
          <w:szCs w:val="28"/>
        </w:rPr>
        <w:t>Хасанова Эмиля Абсахатовича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</w:t>
      </w:r>
      <w:r w:rsidRPr="00EC47B8">
        <w:rPr>
          <w:sz w:val="28"/>
          <w:szCs w:val="28"/>
        </w:rPr>
        <w:t xml:space="preserve"> </w:t>
      </w:r>
      <w:r w:rsidR="00266B69">
        <w:rPr>
          <w:sz w:val="28"/>
          <w:szCs w:val="28"/>
        </w:rPr>
        <w:t xml:space="preserve">п. «а» ч.2 ст.115 </w:t>
      </w:r>
      <w:r w:rsidRPr="00FD02A7">
        <w:rPr>
          <w:sz w:val="28"/>
          <w:szCs w:val="28"/>
        </w:rPr>
        <w:t>УК РФ</w:t>
      </w:r>
      <w:r>
        <w:rPr>
          <w:sz w:val="28"/>
          <w:szCs w:val="28"/>
        </w:rPr>
        <w:t xml:space="preserve">  – прекратить в </w:t>
      </w:r>
      <w:r w:rsidRPr="00157C55">
        <w:rPr>
          <w:sz w:val="28"/>
          <w:szCs w:val="28"/>
        </w:rPr>
        <w:t xml:space="preserve">связи с примирением </w:t>
      </w:r>
      <w:r>
        <w:rPr>
          <w:sz w:val="28"/>
          <w:szCs w:val="28"/>
        </w:rPr>
        <w:t xml:space="preserve">подсудимого </w:t>
      </w:r>
      <w:r w:rsidRPr="00157C55">
        <w:rPr>
          <w:sz w:val="28"/>
          <w:szCs w:val="28"/>
        </w:rPr>
        <w:t>с потерпевш</w:t>
      </w:r>
      <w:r w:rsidR="00266B69">
        <w:rPr>
          <w:sz w:val="28"/>
          <w:szCs w:val="28"/>
        </w:rPr>
        <w:t>им</w:t>
      </w:r>
      <w:r w:rsidRPr="00157C55">
        <w:rPr>
          <w:sz w:val="28"/>
          <w:szCs w:val="28"/>
        </w:rPr>
        <w:t>.</w:t>
      </w:r>
    </w:p>
    <w:p w:rsidR="005503B5" w:rsidRPr="00157C55" w:rsidP="005503B5">
      <w:pPr>
        <w:ind w:firstLine="567"/>
        <w:jc w:val="both"/>
        <w:rPr>
          <w:sz w:val="28"/>
          <w:szCs w:val="28"/>
        </w:rPr>
      </w:pPr>
      <w:r w:rsidRPr="00E26984">
        <w:rPr>
          <w:sz w:val="28"/>
          <w:szCs w:val="28"/>
        </w:rPr>
        <w:t xml:space="preserve">Меру </w:t>
      </w:r>
      <w:r w:rsidR="00266B69">
        <w:rPr>
          <w:sz w:val="28"/>
          <w:szCs w:val="28"/>
        </w:rPr>
        <w:t xml:space="preserve">процессуального принуждения в виде обязательства о явке </w:t>
      </w:r>
      <w:r>
        <w:rPr>
          <w:sz w:val="28"/>
          <w:szCs w:val="28"/>
        </w:rPr>
        <w:t>в отношении</w:t>
      </w:r>
      <w:r w:rsidR="00266B69">
        <w:rPr>
          <w:sz w:val="28"/>
          <w:szCs w:val="28"/>
        </w:rPr>
        <w:t xml:space="preserve"> </w:t>
      </w:r>
      <w:r w:rsidRPr="00266B69" w:rsidR="00266B69">
        <w:rPr>
          <w:sz w:val="28"/>
          <w:szCs w:val="28"/>
        </w:rPr>
        <w:t>Хасанова Эмиля Абсахатовича</w:t>
      </w:r>
      <w:r w:rsidR="00266B69">
        <w:rPr>
          <w:sz w:val="28"/>
          <w:szCs w:val="28"/>
        </w:rPr>
        <w:t xml:space="preserve"> </w:t>
      </w:r>
      <w:r w:rsidRPr="00F07E4C">
        <w:rPr>
          <w:sz w:val="28"/>
          <w:szCs w:val="28"/>
        </w:rPr>
        <w:t>отменить по вступлению постановления в законную си</w:t>
      </w:r>
      <w:r w:rsidRPr="00EC47B8">
        <w:rPr>
          <w:sz w:val="28"/>
          <w:szCs w:val="28"/>
        </w:rPr>
        <w:t>лу</w:t>
      </w:r>
      <w:r w:rsidRPr="00157C55">
        <w:rPr>
          <w:sz w:val="28"/>
          <w:szCs w:val="28"/>
        </w:rPr>
        <w:t>.</w:t>
      </w:r>
    </w:p>
    <w:p w:rsidR="00266B69" w:rsidP="00550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1E40">
        <w:rPr>
          <w:b/>
          <w:sz w:val="28"/>
          <w:szCs w:val="28"/>
        </w:rPr>
        <w:t>Вещественн</w:t>
      </w:r>
      <w:r>
        <w:rPr>
          <w:b/>
          <w:sz w:val="28"/>
          <w:szCs w:val="28"/>
        </w:rPr>
        <w:t>ое</w:t>
      </w:r>
      <w:r w:rsidRPr="001A1E40">
        <w:rPr>
          <w:b/>
          <w:sz w:val="28"/>
          <w:szCs w:val="28"/>
        </w:rPr>
        <w:t xml:space="preserve"> доказательств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(данные изъяты)</w:t>
      </w:r>
    </w:p>
    <w:p w:rsidR="0010488F" w:rsidP="005503B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5503B5" w:rsidRPr="00FD02A7" w:rsidP="005503B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 xml:space="preserve">судебного  участка №61 Ленинского судебного района (Ленинский </w:t>
      </w:r>
      <w:r w:rsidRPr="00FD02A7">
        <w:rPr>
          <w:sz w:val="28"/>
          <w:szCs w:val="28"/>
        </w:rPr>
        <w:t>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5503B5" w:rsidP="005503B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5503B5" w:rsidP="005503B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5503B5" w:rsidRPr="00FD02A7" w:rsidP="005503B5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5503B5" w:rsidRPr="00FD02A7" w:rsidP="005503B5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5503B5" w:rsidRPr="00FD02A7" w:rsidP="005503B5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</w:t>
      </w:r>
      <w:r>
        <w:rPr>
          <w:sz w:val="28"/>
          <w:szCs w:val="28"/>
        </w:rPr>
        <w:t xml:space="preserve">                                 </w:t>
      </w:r>
      <w:r w:rsidRPr="00FD02A7">
        <w:rPr>
          <w:sz w:val="28"/>
          <w:szCs w:val="28"/>
        </w:rPr>
        <w:t xml:space="preserve">    И.В. Казарина                   </w:t>
      </w:r>
      <w:r w:rsidRPr="00FD02A7">
        <w:rPr>
          <w:sz w:val="28"/>
          <w:szCs w:val="28"/>
        </w:rPr>
        <w:t xml:space="preserve">                                                 </w:t>
      </w:r>
    </w:p>
    <w:p w:rsidR="005503B5" w:rsidP="005503B5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8B6F64"/>
    <w:sectPr w:rsidSect="00096336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5"/>
    <w:rsid w:val="00096336"/>
    <w:rsid w:val="0010488F"/>
    <w:rsid w:val="00142772"/>
    <w:rsid w:val="00157C55"/>
    <w:rsid w:val="001A1E40"/>
    <w:rsid w:val="00231F7D"/>
    <w:rsid w:val="002654F0"/>
    <w:rsid w:val="00266B69"/>
    <w:rsid w:val="00270DC3"/>
    <w:rsid w:val="002A0143"/>
    <w:rsid w:val="002D54C8"/>
    <w:rsid w:val="00320B84"/>
    <w:rsid w:val="00335DDB"/>
    <w:rsid w:val="003B12CA"/>
    <w:rsid w:val="003E5F4E"/>
    <w:rsid w:val="005503B5"/>
    <w:rsid w:val="00553604"/>
    <w:rsid w:val="006C7895"/>
    <w:rsid w:val="006E0AEA"/>
    <w:rsid w:val="00751986"/>
    <w:rsid w:val="00800660"/>
    <w:rsid w:val="00831DCC"/>
    <w:rsid w:val="00833551"/>
    <w:rsid w:val="008B6F64"/>
    <w:rsid w:val="008C2605"/>
    <w:rsid w:val="008F2D2C"/>
    <w:rsid w:val="00952B6A"/>
    <w:rsid w:val="009C68AC"/>
    <w:rsid w:val="009D2652"/>
    <w:rsid w:val="00AB2768"/>
    <w:rsid w:val="00BA414B"/>
    <w:rsid w:val="00C0135A"/>
    <w:rsid w:val="00C80A1F"/>
    <w:rsid w:val="00CB6181"/>
    <w:rsid w:val="00CD71A3"/>
    <w:rsid w:val="00DA45C2"/>
    <w:rsid w:val="00DC3866"/>
    <w:rsid w:val="00DC4697"/>
    <w:rsid w:val="00DE3764"/>
    <w:rsid w:val="00E25B90"/>
    <w:rsid w:val="00E26984"/>
    <w:rsid w:val="00E97E93"/>
    <w:rsid w:val="00EC47B8"/>
    <w:rsid w:val="00EE2A4F"/>
    <w:rsid w:val="00F07E4C"/>
    <w:rsid w:val="00F9323E"/>
    <w:rsid w:val="00FB1CDB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963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6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FA9B-9DFC-4486-A368-0A9A53BD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