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5DBB" w:rsidRPr="00FD02A7" w:rsidP="00D25DBB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>Дело № 1-61-</w:t>
      </w:r>
      <w:r w:rsidR="000F3414">
        <w:rPr>
          <w:sz w:val="28"/>
          <w:szCs w:val="28"/>
        </w:rPr>
        <w:t>84</w:t>
      </w:r>
      <w:r w:rsidRPr="00FD02A7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D25DBB" w:rsidRPr="00FD02A7" w:rsidP="00D25DBB">
      <w:pPr>
        <w:jc w:val="center"/>
        <w:rPr>
          <w:b/>
          <w:sz w:val="28"/>
          <w:szCs w:val="28"/>
        </w:rPr>
      </w:pPr>
    </w:p>
    <w:p w:rsidR="00D25DBB" w:rsidP="00D25DBB">
      <w:pPr>
        <w:jc w:val="center"/>
        <w:rPr>
          <w:b/>
          <w:sz w:val="28"/>
          <w:szCs w:val="28"/>
        </w:rPr>
      </w:pPr>
    </w:p>
    <w:p w:rsidR="00D25DBB" w:rsidP="00D25DBB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D25DBB" w:rsidRPr="00FD02A7" w:rsidP="00D25D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D25DBB" w:rsidP="00D25DBB">
      <w:pPr>
        <w:jc w:val="both"/>
        <w:rPr>
          <w:sz w:val="28"/>
          <w:szCs w:val="28"/>
        </w:rPr>
      </w:pPr>
    </w:p>
    <w:p w:rsidR="00D25DBB" w:rsidRPr="00FD02A7" w:rsidP="00D25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декабря </w:t>
      </w:r>
      <w:r w:rsidRPr="00FD02A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D02A7">
        <w:rPr>
          <w:sz w:val="28"/>
          <w:szCs w:val="28"/>
        </w:rPr>
        <w:t>г                                                                               п</w:t>
      </w:r>
      <w:r>
        <w:rPr>
          <w:sz w:val="28"/>
          <w:szCs w:val="28"/>
        </w:rPr>
        <w:t>гт</w:t>
      </w:r>
      <w:r w:rsidRPr="00FD02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D25DBB" w:rsidRPr="00FD02A7" w:rsidP="00D25DBB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D25DBB" w:rsidRPr="00FD02A7" w:rsidP="00D25DBB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>(Ленинский  муниципальный район) Республики Крым   Казарина И.В.</w:t>
      </w:r>
    </w:p>
    <w:p w:rsidR="000F3414" w:rsidP="00D25DBB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при секретаре: </w:t>
      </w:r>
      <w:r>
        <w:rPr>
          <w:sz w:val="28"/>
          <w:szCs w:val="28"/>
        </w:rPr>
        <w:t>Маковецком Н.В.</w:t>
      </w:r>
    </w:p>
    <w:p w:rsidR="00D25DBB" w:rsidRPr="00FD02A7" w:rsidP="00D25DBB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 w:rsidR="000F3414">
        <w:rPr>
          <w:sz w:val="28"/>
          <w:szCs w:val="28"/>
        </w:rPr>
        <w:t xml:space="preserve">государственного обвинителя: помощника </w:t>
      </w:r>
      <w:r>
        <w:rPr>
          <w:sz w:val="28"/>
          <w:szCs w:val="28"/>
        </w:rPr>
        <w:t>прокурора</w:t>
      </w:r>
      <w:r w:rsidR="000F3414">
        <w:rPr>
          <w:sz w:val="28"/>
          <w:szCs w:val="28"/>
        </w:rPr>
        <w:t xml:space="preserve"> Ленинского района Республики Крым </w:t>
      </w:r>
      <w:r>
        <w:rPr>
          <w:sz w:val="28"/>
          <w:szCs w:val="28"/>
        </w:rPr>
        <w:t xml:space="preserve">: Насурлаева А.А.                                                                            </w:t>
      </w:r>
      <w:r w:rsidRPr="00FD02A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</w:t>
      </w:r>
      <w:r w:rsidRPr="00FD02A7">
        <w:rPr>
          <w:sz w:val="28"/>
          <w:szCs w:val="28"/>
        </w:rPr>
        <w:t xml:space="preserve">защитника: </w:t>
      </w:r>
      <w:r w:rsidR="000F3414">
        <w:rPr>
          <w:sz w:val="28"/>
          <w:szCs w:val="28"/>
        </w:rPr>
        <w:t>Борисова В.С.</w:t>
      </w:r>
    </w:p>
    <w:p w:rsidR="00D25DBB" w:rsidP="00D25DBB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судебном заседании в пгт. Ленино </w:t>
      </w:r>
      <w:r w:rsidRPr="00FD02A7">
        <w:rPr>
          <w:sz w:val="28"/>
          <w:szCs w:val="28"/>
        </w:rPr>
        <w:t xml:space="preserve"> уголовное дело по </w:t>
      </w:r>
      <w:r w:rsidRPr="00FD02A7">
        <w:rPr>
          <w:sz w:val="28"/>
          <w:szCs w:val="28"/>
        </w:rPr>
        <w:t>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A2420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D25DBB" w:rsidP="00A24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79"/>
            </w:tblGrid>
            <w:tr w:rsidTr="00A24209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753" w:type="dxa"/>
                </w:tcPr>
                <w:p w:rsidR="000F3414" w:rsidP="000F34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Малахова Александра Владимировича,</w:t>
                  </w:r>
                </w:p>
                <w:p w:rsidR="00D25DBB" w:rsidP="000F341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(данные изъяты)   </w:t>
                  </w:r>
                </w:p>
                <w:p w:rsidR="000F3414" w:rsidP="000F341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5DBB" w:rsidP="00A24209">
            <w:pPr>
              <w:jc w:val="both"/>
              <w:rPr>
                <w:sz w:val="28"/>
                <w:szCs w:val="28"/>
              </w:rPr>
            </w:pPr>
          </w:p>
        </w:tc>
      </w:tr>
    </w:tbl>
    <w:p w:rsidR="00D25DBB" w:rsidP="000F3414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</w:t>
      </w:r>
      <w:r>
        <w:rPr>
          <w:sz w:val="28"/>
          <w:szCs w:val="28"/>
        </w:rPr>
        <w:t>нии преступления предусмотренного</w:t>
      </w:r>
      <w:r w:rsidRPr="00FD02A7">
        <w:rPr>
          <w:sz w:val="28"/>
          <w:szCs w:val="28"/>
        </w:rPr>
        <w:t xml:space="preserve">  </w:t>
      </w:r>
      <w:r w:rsidR="000F3414">
        <w:rPr>
          <w:sz w:val="28"/>
          <w:szCs w:val="28"/>
        </w:rPr>
        <w:t xml:space="preserve">ч.3 ст.30, </w:t>
      </w:r>
      <w:r w:rsidRPr="004747FD" w:rsidR="000F3414">
        <w:rPr>
          <w:sz w:val="28"/>
          <w:szCs w:val="28"/>
        </w:rPr>
        <w:t xml:space="preserve">ст. </w:t>
      </w:r>
      <w:r w:rsidR="000F3414">
        <w:rPr>
          <w:sz w:val="28"/>
          <w:szCs w:val="28"/>
        </w:rPr>
        <w:t>158 ч.1 УК РФ-</w:t>
      </w:r>
    </w:p>
    <w:p w:rsidR="000F3414" w:rsidRPr="00FD02A7" w:rsidP="000F3414">
      <w:pPr>
        <w:jc w:val="both"/>
        <w:rPr>
          <w:b/>
          <w:sz w:val="28"/>
          <w:szCs w:val="28"/>
        </w:rPr>
      </w:pPr>
    </w:p>
    <w:p w:rsidR="00D25DBB" w:rsidRPr="00FD02A7" w:rsidP="00D25DBB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D25DBB" w:rsidRPr="00FD02A7" w:rsidP="00D25DBB">
      <w:pPr>
        <w:jc w:val="both"/>
        <w:rPr>
          <w:sz w:val="28"/>
          <w:szCs w:val="28"/>
        </w:rPr>
      </w:pPr>
    </w:p>
    <w:p w:rsidR="000F3414" w:rsidP="00D2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Малахов А.В.</w:t>
      </w:r>
      <w:r w:rsidRPr="00FD02A7">
        <w:rPr>
          <w:sz w:val="28"/>
          <w:szCs w:val="28"/>
        </w:rPr>
        <w:t xml:space="preserve"> обвиняется в том,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свободного доступа, из траншеи, реализуя свой </w:t>
      </w:r>
      <w:r>
        <w:rPr>
          <w:sz w:val="28"/>
          <w:szCs w:val="28"/>
        </w:rPr>
        <w:t>внезапно возникший преступный умысел, направленный на тайное хищение чужого имущества, действуя из корыстных побуждений с целью лично</w:t>
      </w:r>
      <w:r w:rsidR="003174A3">
        <w:rPr>
          <w:sz w:val="28"/>
          <w:szCs w:val="28"/>
        </w:rPr>
        <w:t xml:space="preserve">го обогащения, убедившись, что </w:t>
      </w:r>
      <w:r>
        <w:rPr>
          <w:sz w:val="28"/>
          <w:szCs w:val="28"/>
        </w:rPr>
        <w:t>з</w:t>
      </w:r>
      <w:r w:rsidR="003174A3">
        <w:rPr>
          <w:sz w:val="28"/>
          <w:szCs w:val="28"/>
        </w:rPr>
        <w:t>а</w:t>
      </w:r>
      <w:r>
        <w:rPr>
          <w:sz w:val="28"/>
          <w:szCs w:val="28"/>
        </w:rPr>
        <w:t xml:space="preserve"> его</w:t>
      </w:r>
      <w:r w:rsidR="003174A3">
        <w:rPr>
          <w:sz w:val="28"/>
          <w:szCs w:val="28"/>
        </w:rPr>
        <w:t xml:space="preserve"> действиями никто не наблюдает, предвидя неизбежность наступления общественно-опасных последствий в виде причинения имущественного вреда собственнику похищаемого имущества и желая их наступления, тайно похитил кабель высокочастотный местной связи марки </w:t>
      </w:r>
      <w:r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 </w:t>
      </w:r>
      <w:r w:rsidR="003174A3">
        <w:rPr>
          <w:sz w:val="28"/>
          <w:szCs w:val="28"/>
        </w:rPr>
        <w:t xml:space="preserve"> чем причинил материальный ущерб</w:t>
      </w:r>
      <w:r w:rsidR="00820A63">
        <w:rPr>
          <w:sz w:val="28"/>
          <w:szCs w:val="28"/>
        </w:rPr>
        <w:t xml:space="preserve"> </w:t>
      </w:r>
      <w:r w:rsidR="003174A3">
        <w:rPr>
          <w:sz w:val="28"/>
          <w:szCs w:val="28"/>
        </w:rPr>
        <w:t>н</w:t>
      </w:r>
      <w:r w:rsidR="00820A63">
        <w:rPr>
          <w:sz w:val="28"/>
          <w:szCs w:val="28"/>
        </w:rPr>
        <w:t>а</w:t>
      </w:r>
      <w:r w:rsidR="003174A3">
        <w:rPr>
          <w:sz w:val="28"/>
          <w:szCs w:val="28"/>
        </w:rPr>
        <w:t xml:space="preserve"> сумму 24 000 рублей, однако распорядиться похищенным имуществом по своему усмотрению не успел, так как был застигнут на месте совершения преступления представителем потерпевшего </w:t>
      </w:r>
      <w:r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 </w:t>
      </w:r>
      <w:r w:rsidR="003174A3">
        <w:rPr>
          <w:sz w:val="28"/>
          <w:szCs w:val="28"/>
        </w:rPr>
        <w:t xml:space="preserve"> Таким образом, своими умышленными действиям</w:t>
      </w:r>
      <w:r w:rsidR="00820A63">
        <w:rPr>
          <w:sz w:val="28"/>
          <w:szCs w:val="28"/>
        </w:rPr>
        <w:t>и Малахов А.В.</w:t>
      </w:r>
      <w:r w:rsidR="003174A3">
        <w:rPr>
          <w:sz w:val="28"/>
          <w:szCs w:val="28"/>
        </w:rPr>
        <w:t xml:space="preserve"> совершил преступление, предусмотренное ч.3 ст. 30, ч.1 ст. 158 УК Р</w:t>
      </w:r>
      <w:r w:rsidR="003174A3">
        <w:rPr>
          <w:sz w:val="28"/>
          <w:szCs w:val="28"/>
        </w:rPr>
        <w:t>Ф-</w:t>
      </w:r>
      <w:r w:rsidR="003174A3">
        <w:rPr>
          <w:sz w:val="28"/>
          <w:szCs w:val="28"/>
        </w:rPr>
        <w:t xml:space="preserve"> покушение на кражу, то есть тайное хищение чужого имущества.</w:t>
      </w:r>
      <w:r>
        <w:rPr>
          <w:sz w:val="28"/>
          <w:szCs w:val="28"/>
        </w:rPr>
        <w:t xml:space="preserve"> </w:t>
      </w:r>
    </w:p>
    <w:p w:rsidR="0076636F" w:rsidP="00D25DBB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Представитель потерпевшего </w:t>
      </w:r>
      <w:r>
        <w:rPr>
          <w:sz w:val="28"/>
          <w:szCs w:val="28"/>
        </w:rPr>
        <w:t xml:space="preserve">(данные изъяты)  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76636F" w:rsidP="00D25DBB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>В судебном заседании</w:t>
      </w:r>
      <w:r>
        <w:rPr>
          <w:color w:val="000000"/>
          <w:sz w:val="28"/>
          <w:szCs w:val="28"/>
          <w:shd w:val="clear" w:color="auto" w:fill="F5F5F5"/>
        </w:rPr>
        <w:t xml:space="preserve"> защитник подсудимого Борисов В.С. заявил ходатайство о прекращении уголо</w:t>
      </w:r>
      <w:r>
        <w:rPr>
          <w:color w:val="000000"/>
          <w:sz w:val="28"/>
          <w:szCs w:val="28"/>
          <w:shd w:val="clear" w:color="auto" w:fill="F5F5F5"/>
        </w:rPr>
        <w:t>вного дела в отношении Малахова А.В., в связи с деятельным раскаянием.</w:t>
      </w:r>
    </w:p>
    <w:p w:rsidR="00D25DBB" w:rsidP="0076636F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76636F">
        <w:rPr>
          <w:color w:val="000000"/>
          <w:sz w:val="28"/>
          <w:szCs w:val="28"/>
          <w:shd w:val="clear" w:color="auto" w:fill="F5F5F5"/>
        </w:rPr>
        <w:t>Малахов А.В. поддержал заявленное ходатайство, просил суд прекратить уголовное дело,  в содеянном раскаивается.</w:t>
      </w:r>
    </w:p>
    <w:p w:rsidR="0076636F" w:rsidP="0076636F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полагал  возможным удовлетворить за</w:t>
      </w:r>
      <w:r>
        <w:rPr>
          <w:color w:val="000000"/>
          <w:sz w:val="28"/>
          <w:szCs w:val="28"/>
          <w:shd w:val="clear" w:color="auto" w:fill="F5F5F5"/>
        </w:rPr>
        <w:t>явленное ходатайство, поскольку Малахов А.В. ранее не судим, обвиняется в совершении покуш</w:t>
      </w:r>
      <w:r w:rsidR="00306FAB">
        <w:rPr>
          <w:color w:val="000000"/>
          <w:sz w:val="28"/>
          <w:szCs w:val="28"/>
          <w:shd w:val="clear" w:color="auto" w:fill="F5F5F5"/>
        </w:rPr>
        <w:t>ения на кражу</w:t>
      </w:r>
      <w:r w:rsidR="00E34FAF">
        <w:rPr>
          <w:color w:val="000000"/>
          <w:sz w:val="28"/>
          <w:szCs w:val="28"/>
          <w:shd w:val="clear" w:color="auto" w:fill="F5F5F5"/>
        </w:rPr>
        <w:t xml:space="preserve"> – преступление небольшой тяжести</w:t>
      </w:r>
      <w:r w:rsidR="00306FAB">
        <w:rPr>
          <w:color w:val="000000"/>
          <w:sz w:val="28"/>
          <w:szCs w:val="28"/>
          <w:shd w:val="clear" w:color="auto" w:fill="F5F5F5"/>
        </w:rPr>
        <w:t xml:space="preserve">, в </w:t>
      </w:r>
      <w:r w:rsidR="00306FAB">
        <w:rPr>
          <w:color w:val="000000"/>
          <w:sz w:val="28"/>
          <w:szCs w:val="28"/>
          <w:shd w:val="clear" w:color="auto" w:fill="F5F5F5"/>
        </w:rPr>
        <w:t>деле имеется явка с повинной Малахова А.В., который в содеянном раскаивается. Имущественный вред потерпевшему не причинен, гражданский иск не заявлен, поэтому имеются все основания для прекращения уголовного дела в связи с деятельным раскаянием.</w:t>
      </w:r>
    </w:p>
    <w:p w:rsidR="00D25DBB" w:rsidP="00D2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06FAB">
        <w:rPr>
          <w:sz w:val="28"/>
          <w:szCs w:val="28"/>
        </w:rPr>
        <w:t>учетом заявленного ходатайства защитника</w:t>
      </w:r>
      <w:r>
        <w:rPr>
          <w:sz w:val="28"/>
          <w:szCs w:val="28"/>
        </w:rPr>
        <w:t xml:space="preserve"> о прекращении  уголо</w:t>
      </w:r>
      <w:r>
        <w:rPr>
          <w:sz w:val="28"/>
          <w:szCs w:val="28"/>
        </w:rPr>
        <w:t xml:space="preserve">вного дела, в связи с </w:t>
      </w:r>
      <w:r w:rsidR="00306FAB">
        <w:rPr>
          <w:sz w:val="28"/>
          <w:szCs w:val="28"/>
        </w:rPr>
        <w:t>деятельным раскаянием</w:t>
      </w:r>
      <w:r>
        <w:rPr>
          <w:sz w:val="28"/>
          <w:szCs w:val="28"/>
        </w:rPr>
        <w:t xml:space="preserve">, а также мнения подсудимого и государственного обвинителя, суд считает, что  уголовное дело подлежит прекращению в соответствии со ст. </w:t>
      </w:r>
      <w:r w:rsidR="00306FAB">
        <w:rPr>
          <w:sz w:val="28"/>
          <w:szCs w:val="28"/>
        </w:rPr>
        <w:t>7</w:t>
      </w:r>
      <w:r>
        <w:rPr>
          <w:sz w:val="28"/>
          <w:szCs w:val="28"/>
        </w:rPr>
        <w:t>5 УК РФ по следующим основаниям.</w:t>
      </w:r>
    </w:p>
    <w:p w:rsidR="00E34FAF" w:rsidP="00E34F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ч.1  ст. 75 УК РФ л</w:t>
      </w:r>
      <w:r>
        <w:rPr>
          <w:rFonts w:eastAsiaTheme="minorHAnsi"/>
          <w:sz w:val="28"/>
          <w:szCs w:val="28"/>
          <w:lang w:eastAsia="en-US"/>
        </w:rPr>
        <w:t>ицо, вп</w:t>
      </w:r>
      <w:r>
        <w:rPr>
          <w:rFonts w:eastAsiaTheme="minorHAnsi"/>
          <w:sz w:val="28"/>
          <w:szCs w:val="28"/>
          <w:lang w:eastAsia="en-US"/>
        </w:rPr>
        <w:t xml:space="preserve">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</w:t>
      </w:r>
      <w:r w:rsidRPr="00E34FAF">
        <w:rPr>
          <w:rFonts w:eastAsiaTheme="minorHAnsi"/>
          <w:sz w:val="28"/>
          <w:szCs w:val="28"/>
          <w:lang w:eastAsia="en-US"/>
        </w:rPr>
        <w:t xml:space="preserve">возместило </w:t>
      </w:r>
      <w:r>
        <w:fldChar w:fldCharType="begin"/>
      </w:r>
      <w:r>
        <w:instrText xml:space="preserve"> HYPERLINK "consultantplus://offline/ref=C9E0AD5D23BBDED8A02C3076D317C1EDC454E6E2E2B4F51ED3E115F74339E179750E461CB98AD5913BF6A299ECF85552AF2E0864981E4EC3WEwCM" </w:instrText>
      </w:r>
      <w:r>
        <w:fldChar w:fldCharType="separate"/>
      </w:r>
      <w:r w:rsidRPr="00E34FAF">
        <w:rPr>
          <w:rFonts w:eastAsiaTheme="minorHAnsi"/>
          <w:sz w:val="28"/>
          <w:szCs w:val="28"/>
          <w:lang w:eastAsia="en-US"/>
        </w:rPr>
        <w:t>ущерб</w:t>
      </w:r>
      <w:r>
        <w:fldChar w:fldCharType="end"/>
      </w:r>
      <w:r w:rsidRPr="00E34FAF">
        <w:rPr>
          <w:rFonts w:eastAsiaTheme="minorHAnsi"/>
          <w:sz w:val="28"/>
          <w:szCs w:val="28"/>
          <w:lang w:eastAsia="en-US"/>
        </w:rPr>
        <w:t xml:space="preserve"> или иным образом загладило вред, причиненный этим преступлением, и вследствие </w:t>
      </w:r>
      <w:r>
        <w:fldChar w:fldCharType="begin"/>
      </w:r>
      <w:r>
        <w:instrText xml:space="preserve"> HYPERLINK "consultantplus://offline/ref=C9E0AD5D23BBDED8A02C3076D317C1EDC454E6E2E2B4F51ED3E115F74339E179750E461CB98AD5913FF6A299ECF85552AF2E0864981E4EC3WEwCM" </w:instrText>
      </w:r>
      <w:r>
        <w:fldChar w:fldCharType="separate"/>
      </w:r>
      <w:r w:rsidRPr="00E34FAF">
        <w:rPr>
          <w:rFonts w:eastAsiaTheme="minorHAnsi"/>
          <w:sz w:val="28"/>
          <w:szCs w:val="28"/>
          <w:lang w:eastAsia="en-US"/>
        </w:rPr>
        <w:t>деятельного раскаяния</w:t>
      </w:r>
      <w:r>
        <w:fldChar w:fldCharType="end"/>
      </w:r>
      <w:r w:rsidRPr="00E34FAF">
        <w:rPr>
          <w:rFonts w:eastAsiaTheme="minorHAnsi"/>
          <w:sz w:val="28"/>
          <w:szCs w:val="28"/>
          <w:lang w:eastAsia="en-US"/>
        </w:rPr>
        <w:t xml:space="preserve"> перестало быть общественно опасным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2002D" w:rsidRPr="00E247C1" w:rsidP="0022002D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п. 4, п. 5  </w:t>
      </w:r>
      <w:r w:rsidRPr="00E247C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247C1">
        <w:rPr>
          <w:sz w:val="28"/>
          <w:szCs w:val="28"/>
        </w:rPr>
        <w:t xml:space="preserve"> Пленума Верховно</w:t>
      </w:r>
      <w:r w:rsidRPr="00E247C1">
        <w:rPr>
          <w:sz w:val="28"/>
          <w:szCs w:val="28"/>
        </w:rPr>
        <w:t>го Суда РФ от 27.06.2013 N 19</w:t>
      </w:r>
      <w:r>
        <w:rPr>
          <w:sz w:val="28"/>
          <w:szCs w:val="28"/>
        </w:rPr>
        <w:t xml:space="preserve"> </w:t>
      </w:r>
      <w:r w:rsidRPr="00E247C1">
        <w:rPr>
          <w:sz w:val="28"/>
          <w:szCs w:val="28"/>
        </w:rPr>
        <w:t>(ред. от 29.11.2016)</w:t>
      </w:r>
      <w:r>
        <w:rPr>
          <w:sz w:val="28"/>
          <w:szCs w:val="28"/>
        </w:rPr>
        <w:t xml:space="preserve"> </w:t>
      </w:r>
      <w:r w:rsidRPr="00E247C1">
        <w:rPr>
          <w:sz w:val="28"/>
          <w:szCs w:val="28"/>
        </w:rPr>
        <w:t>"О применении судами законодательства, регламентирующего основания и порядок освобождения от уголовной ответственности"</w:t>
      </w:r>
      <w:r>
        <w:rPr>
          <w:sz w:val="28"/>
          <w:szCs w:val="28"/>
        </w:rPr>
        <w:t xml:space="preserve"> следует, что п</w:t>
      </w:r>
      <w:r w:rsidRPr="00E247C1">
        <w:rPr>
          <w:sz w:val="28"/>
          <w:szCs w:val="28"/>
        </w:rPr>
        <w:t xml:space="preserve">о смыслу </w:t>
      </w:r>
      <w:r>
        <w:fldChar w:fldCharType="begin"/>
      </w:r>
      <w:r>
        <w:instrText xml:space="preserve"> HYPERLINK "consultantplus://offline/ref=DDF08E92085F4949BBDA429B66FD9BF226A1D4AD00A408AD2992D8A0C82B81F48082CD816F45DBAFF0F0934D9D33FCEACD50EE30BE791D604ENDM" </w:instrText>
      </w:r>
      <w:r>
        <w:fldChar w:fldCharType="separate"/>
      </w:r>
      <w:r w:rsidRPr="00E247C1">
        <w:rPr>
          <w:sz w:val="28"/>
          <w:szCs w:val="28"/>
        </w:rPr>
        <w:t>части 1 статьи 75</w:t>
      </w:r>
      <w:r>
        <w:fldChar w:fldCharType="end"/>
      </w:r>
      <w:r w:rsidRPr="00E247C1">
        <w:rPr>
          <w:sz w:val="28"/>
          <w:szCs w:val="28"/>
        </w:rPr>
        <w:t xml:space="preserve"> УК РФ, освобождение от уголовной ответственности в связи с деятельным раскаянием возможно при условии выполнения всех перечисленных в ней</w:t>
      </w:r>
      <w:r w:rsidRPr="00E247C1">
        <w:rPr>
          <w:sz w:val="28"/>
          <w:szCs w:val="28"/>
        </w:rPr>
        <w:t xml:space="preserve"> действий или тех из</w:t>
      </w:r>
      <w:r w:rsidRPr="00E247C1">
        <w:rPr>
          <w:sz w:val="28"/>
          <w:szCs w:val="28"/>
        </w:rPr>
        <w:t xml:space="preserve"> </w:t>
      </w:r>
      <w:r w:rsidRPr="00E247C1">
        <w:rPr>
          <w:sz w:val="28"/>
          <w:szCs w:val="28"/>
        </w:rPr>
        <w:t>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</w:t>
      </w:r>
      <w:r w:rsidRPr="00E247C1">
        <w:rPr>
          <w:sz w:val="28"/>
          <w:szCs w:val="28"/>
        </w:rPr>
        <w:t>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</w:t>
      </w:r>
    </w:p>
    <w:p w:rsidR="0022002D" w:rsidRPr="00E247C1" w:rsidP="0022002D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E247C1">
        <w:rPr>
          <w:sz w:val="28"/>
          <w:szCs w:val="28"/>
        </w:rPr>
        <w:t>Судам следует иметь в виду, что деятельное раскаян</w:t>
      </w:r>
      <w:r w:rsidRPr="00E247C1">
        <w:rPr>
          <w:sz w:val="28"/>
          <w:szCs w:val="28"/>
        </w:rPr>
        <w:t>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</w:t>
      </w:r>
      <w:r w:rsidRPr="00E247C1">
        <w:rPr>
          <w:sz w:val="28"/>
          <w:szCs w:val="28"/>
        </w:rPr>
        <w:t>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</w:t>
      </w:r>
    </w:p>
    <w:p w:rsidR="0022002D" w:rsidRPr="00E247C1" w:rsidP="0022002D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E247C1">
        <w:rPr>
          <w:sz w:val="28"/>
          <w:szCs w:val="28"/>
        </w:rPr>
        <w:t>Условие освобождения от уголовной отве</w:t>
      </w:r>
      <w:r w:rsidRPr="00E247C1">
        <w:rPr>
          <w:sz w:val="28"/>
          <w:szCs w:val="28"/>
        </w:rPr>
        <w:t>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306FAB" w:rsidP="00F31D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Малахов А.В. ранее не судим, совершил покушение на кражу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преступление небольшой тяжести),  </w:t>
      </w:r>
      <w:r>
        <w:rPr>
          <w:sz w:val="28"/>
          <w:szCs w:val="28"/>
        </w:rPr>
        <w:t xml:space="preserve">(данные изъяты)   </w:t>
      </w:r>
      <w:r w:rsidR="00F31D47">
        <w:rPr>
          <w:sz w:val="28"/>
          <w:szCs w:val="28"/>
        </w:rPr>
        <w:t xml:space="preserve"> написал явку с повинной, в которой изложил сведения о преступлении ( л.д.17), вину в совершении преступления, предусмотренного ч.3 ст.30, </w:t>
      </w:r>
      <w:r w:rsidRPr="004747FD" w:rsidR="00F31D47">
        <w:rPr>
          <w:sz w:val="28"/>
          <w:szCs w:val="28"/>
        </w:rPr>
        <w:t xml:space="preserve">ст. </w:t>
      </w:r>
      <w:r w:rsidR="00F31D47">
        <w:rPr>
          <w:sz w:val="28"/>
          <w:szCs w:val="28"/>
        </w:rPr>
        <w:t xml:space="preserve">158 ч.1 УК РФ признал полностью, в содеянном чистосердечно раскаивается. По месту жительства Малахов А.В. характеризуется удовлетворительно, официально нигде не работает, алкоголем не злоупотребляет, ранее к административной ответственности не привлекался, не судим. На профилактическом учете в </w:t>
      </w:r>
      <w:r w:rsidR="00F31D47">
        <w:rPr>
          <w:sz w:val="28"/>
          <w:szCs w:val="28"/>
        </w:rPr>
        <w:t>ОМВД РФ по Ленинскому району не состоит, по поводу поведения в быту на Малахова А.В. с места жительства, от родственников и соседей жалоб не поступало. (л.д.84).</w:t>
      </w:r>
    </w:p>
    <w:p w:rsidR="00E34FAF" w:rsidP="00EC3E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1D47">
        <w:rPr>
          <w:sz w:val="28"/>
          <w:szCs w:val="28"/>
        </w:rPr>
        <w:t>Гражданский иск не заявлен.</w:t>
      </w:r>
    </w:p>
    <w:p w:rsidR="00D25DBB" w:rsidP="00D2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данные обстоятельства, произво</w:t>
      </w:r>
      <w:r>
        <w:rPr>
          <w:sz w:val="28"/>
          <w:szCs w:val="28"/>
        </w:rPr>
        <w:t>дство по уголовному делу подлежит прекращению</w:t>
      </w:r>
      <w:r w:rsidR="00EC3E09">
        <w:rPr>
          <w:sz w:val="28"/>
          <w:szCs w:val="28"/>
        </w:rPr>
        <w:t xml:space="preserve">, в связи с деятельным раскаянием. </w:t>
      </w:r>
      <w:r>
        <w:rPr>
          <w:sz w:val="28"/>
          <w:szCs w:val="28"/>
        </w:rPr>
        <w:t xml:space="preserve"> </w:t>
      </w:r>
      <w:r w:rsidR="00EC3E09">
        <w:rPr>
          <w:sz w:val="28"/>
          <w:szCs w:val="28"/>
        </w:rPr>
        <w:t>Малахову А.В. судом разъяснены основания прекращения уголовного дела.</w:t>
      </w:r>
    </w:p>
    <w:p w:rsidR="00D25DBB" w:rsidP="00D25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D25DBB" w:rsidRPr="006E0AEA" w:rsidP="00D25DBB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</w:r>
      <w:r w:rsidRPr="006E0AEA">
        <w:rPr>
          <w:sz w:val="28"/>
          <w:szCs w:val="28"/>
        </w:rPr>
        <w:t xml:space="preserve">Руководствуясь </w:t>
      </w:r>
      <w:r w:rsidR="00802648">
        <w:rPr>
          <w:sz w:val="28"/>
          <w:szCs w:val="28"/>
        </w:rPr>
        <w:t>ст. 28</w:t>
      </w:r>
      <w:r>
        <w:rPr>
          <w:sz w:val="28"/>
          <w:szCs w:val="28"/>
        </w:rPr>
        <w:t>, ст. 81, ст. 254 п.3  УПК РФ, ст. 7</w:t>
      </w:r>
      <w:r w:rsidR="00802648">
        <w:rPr>
          <w:sz w:val="28"/>
          <w:szCs w:val="28"/>
        </w:rPr>
        <w:t>5</w:t>
      </w:r>
      <w:r>
        <w:rPr>
          <w:sz w:val="28"/>
          <w:szCs w:val="28"/>
        </w:rPr>
        <w:t xml:space="preserve"> УК РФ  </w:t>
      </w:r>
      <w:r w:rsidRPr="006E0AEA">
        <w:rPr>
          <w:sz w:val="28"/>
          <w:szCs w:val="28"/>
        </w:rPr>
        <w:t>суд –</w:t>
      </w:r>
    </w:p>
    <w:p w:rsidR="00D25DBB" w:rsidRPr="00FD02A7" w:rsidP="00D25DBB">
      <w:pPr>
        <w:jc w:val="center"/>
        <w:rPr>
          <w:b/>
          <w:sz w:val="28"/>
          <w:szCs w:val="28"/>
        </w:rPr>
      </w:pPr>
    </w:p>
    <w:p w:rsidR="00D25DBB" w:rsidRPr="00FD02A7" w:rsidP="00D25DBB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D25DBB" w:rsidRPr="00FD02A7" w:rsidP="00D25DBB">
      <w:pPr>
        <w:jc w:val="both"/>
        <w:rPr>
          <w:sz w:val="28"/>
          <w:szCs w:val="28"/>
        </w:rPr>
      </w:pPr>
    </w:p>
    <w:p w:rsidR="00D25DBB" w:rsidP="00D25DBB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="00802648">
        <w:rPr>
          <w:b/>
          <w:sz w:val="28"/>
          <w:szCs w:val="28"/>
        </w:rPr>
        <w:t>Малахова Александра Владимировича</w:t>
      </w:r>
      <w:r w:rsidR="00802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уголовной ответственности за совершение преступления, предусмотренного </w:t>
      </w:r>
      <w:r w:rsidR="00802648">
        <w:rPr>
          <w:sz w:val="28"/>
          <w:szCs w:val="28"/>
        </w:rPr>
        <w:t xml:space="preserve"> </w:t>
      </w:r>
      <w:r w:rsidR="002839B8">
        <w:rPr>
          <w:sz w:val="28"/>
          <w:szCs w:val="28"/>
        </w:rPr>
        <w:t xml:space="preserve">ч.3 ст.30, </w:t>
      </w:r>
      <w:r w:rsidRPr="004747FD" w:rsidR="002839B8">
        <w:rPr>
          <w:sz w:val="28"/>
          <w:szCs w:val="28"/>
        </w:rPr>
        <w:t xml:space="preserve">ст. </w:t>
      </w:r>
      <w:r w:rsidR="002839B8">
        <w:rPr>
          <w:sz w:val="28"/>
          <w:szCs w:val="28"/>
        </w:rPr>
        <w:t>158 ч.1 УК РФ</w:t>
      </w:r>
      <w:r w:rsidR="00802648">
        <w:rPr>
          <w:sz w:val="28"/>
          <w:szCs w:val="28"/>
        </w:rPr>
        <w:t xml:space="preserve"> – прекратить    в связи с деятельным раскаянием.</w:t>
      </w:r>
    </w:p>
    <w:p w:rsidR="00802648" w:rsidRPr="002839B8" w:rsidP="00802648">
      <w:pPr>
        <w:ind w:firstLine="708"/>
        <w:jc w:val="both"/>
        <w:rPr>
          <w:sz w:val="28"/>
          <w:szCs w:val="28"/>
        </w:rPr>
      </w:pPr>
      <w:r w:rsidRPr="002839B8">
        <w:rPr>
          <w:sz w:val="28"/>
          <w:szCs w:val="28"/>
        </w:rPr>
        <w:t xml:space="preserve">Меру пресечения в виде подписки о невыезде и надлежащем поведении </w:t>
      </w:r>
      <w:r w:rsidRPr="002839B8" w:rsidR="002839B8">
        <w:rPr>
          <w:sz w:val="28"/>
          <w:szCs w:val="28"/>
        </w:rPr>
        <w:t xml:space="preserve">Малахова Александра Владимировича </w:t>
      </w:r>
      <w:r w:rsidRPr="002839B8">
        <w:rPr>
          <w:sz w:val="28"/>
          <w:szCs w:val="28"/>
        </w:rPr>
        <w:t>отменить по вступлению постановления в законную силу.</w:t>
      </w:r>
    </w:p>
    <w:p w:rsidR="00D25DBB" w:rsidP="00D25DBB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>Вещественн</w:t>
      </w:r>
      <w:r w:rsidR="001723B2">
        <w:rPr>
          <w:sz w:val="28"/>
          <w:szCs w:val="28"/>
        </w:rPr>
        <w:t>ое</w:t>
      </w:r>
      <w:r>
        <w:rPr>
          <w:sz w:val="28"/>
          <w:szCs w:val="28"/>
        </w:rPr>
        <w:t xml:space="preserve"> доказательств</w:t>
      </w:r>
      <w:r w:rsidR="001723B2">
        <w:rPr>
          <w:sz w:val="28"/>
          <w:szCs w:val="28"/>
        </w:rPr>
        <w:t>о</w:t>
      </w:r>
      <w:r>
        <w:rPr>
          <w:sz w:val="28"/>
          <w:szCs w:val="28"/>
        </w:rPr>
        <w:t xml:space="preserve">: </w:t>
      </w:r>
      <w:r w:rsidR="001723B2">
        <w:rPr>
          <w:sz w:val="28"/>
          <w:szCs w:val="28"/>
        </w:rPr>
        <w:t xml:space="preserve">мобильный медный кабель марки КСПП 1х4х1.2 длиной 500 метров, </w:t>
      </w:r>
      <w:r>
        <w:rPr>
          <w:sz w:val="28"/>
          <w:szCs w:val="28"/>
        </w:rPr>
        <w:t xml:space="preserve">находящиеся на хранении у </w:t>
      </w:r>
      <w:r w:rsidR="001723B2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>потерпевше</w:t>
      </w:r>
      <w:r w:rsidR="001723B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 – оставить е</w:t>
      </w:r>
      <w:r w:rsidR="001723B2">
        <w:rPr>
          <w:sz w:val="28"/>
          <w:szCs w:val="28"/>
        </w:rPr>
        <w:t>му</w:t>
      </w:r>
      <w:r>
        <w:rPr>
          <w:sz w:val="28"/>
          <w:szCs w:val="28"/>
        </w:rPr>
        <w:t xml:space="preserve"> же по принадлежности.</w:t>
      </w:r>
    </w:p>
    <w:p w:rsidR="00D25DBB" w:rsidP="00D25DBB">
      <w:pPr>
        <w:jc w:val="both"/>
        <w:rPr>
          <w:sz w:val="28"/>
          <w:szCs w:val="28"/>
        </w:rPr>
      </w:pPr>
    </w:p>
    <w:p w:rsidR="00D25DBB" w:rsidRPr="00FD02A7" w:rsidP="00D25DB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>Постановление может  быть обжаловано в Ленинский районный суд  Республики Кры</w:t>
      </w:r>
      <w:r w:rsidRPr="00FD02A7">
        <w:rPr>
          <w:sz w:val="28"/>
          <w:szCs w:val="28"/>
          <w:lang w:eastAsia="uk-UA"/>
        </w:rPr>
        <w:t xml:space="preserve">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D25DBB" w:rsidP="00D25DB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D25DBB" w:rsidP="00D25DB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D25DBB" w:rsidRPr="00FD02A7" w:rsidP="00D25DBB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D25DBB" w:rsidRPr="00FD02A7" w:rsidP="00D25DB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D25DBB" w:rsidRPr="00FD02A7" w:rsidP="00D25DBB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(Ленинский муниципаль</w:t>
      </w:r>
      <w:r w:rsidRPr="00FD02A7">
        <w:rPr>
          <w:sz w:val="28"/>
          <w:szCs w:val="28"/>
        </w:rPr>
        <w:t xml:space="preserve">ный район )     </w:t>
      </w:r>
      <w:r w:rsidR="00294922">
        <w:rPr>
          <w:sz w:val="28"/>
          <w:szCs w:val="28"/>
        </w:rPr>
        <w:t xml:space="preserve">     </w:t>
      </w:r>
      <w:r w:rsidR="00D61E1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D25DBB" w:rsidP="00D25DB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D25DBB" w:rsidP="00D25DBB"/>
    <w:p w:rsidR="00D25DBB" w:rsidP="00D25DBB"/>
    <w:p w:rsidR="00B30B33"/>
    <w:sectPr w:rsidSect="00EC3E09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BB"/>
    <w:rsid w:val="00062EA5"/>
    <w:rsid w:val="000F3414"/>
    <w:rsid w:val="0014014D"/>
    <w:rsid w:val="001723B2"/>
    <w:rsid w:val="0022002D"/>
    <w:rsid w:val="002839B8"/>
    <w:rsid w:val="00294922"/>
    <w:rsid w:val="00306FAB"/>
    <w:rsid w:val="003174A3"/>
    <w:rsid w:val="004747FD"/>
    <w:rsid w:val="004D7EAC"/>
    <w:rsid w:val="006A75E2"/>
    <w:rsid w:val="006E0AEA"/>
    <w:rsid w:val="0076636F"/>
    <w:rsid w:val="007F0E4D"/>
    <w:rsid w:val="00802648"/>
    <w:rsid w:val="00820A63"/>
    <w:rsid w:val="00A24209"/>
    <w:rsid w:val="00B30B33"/>
    <w:rsid w:val="00D25DBB"/>
    <w:rsid w:val="00D61E13"/>
    <w:rsid w:val="00E247C1"/>
    <w:rsid w:val="00E34FAF"/>
    <w:rsid w:val="00EC3E09"/>
    <w:rsid w:val="00F31D47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