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 Дело № 1-65-4/2017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     </w:t>
      </w:r>
    </w:p>
    <w:p w:rsidR="00A77B3E">
      <w:r>
        <w:t xml:space="preserve"> «14» июня 2017 года                                       п. Нижнегорский, ...адрес</w:t>
      </w:r>
    </w:p>
    <w:p w:rsidR="00A77B3E">
      <w:r>
        <w:t xml:space="preserve">        </w:t>
      </w:r>
    </w:p>
    <w:p w:rsidR="00A77B3E"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A77B3E">
      <w:r>
        <w:t xml:space="preserve">          при секретаре – фио, </w:t>
      </w:r>
    </w:p>
    <w:p w:rsidR="00A77B3E">
      <w:r>
        <w:t xml:space="preserve">          с участием государственного обвинителя –  фио,</w:t>
      </w:r>
    </w:p>
    <w:p w:rsidR="00A77B3E">
      <w:r>
        <w:t xml:space="preserve">           защитника - адвоката фио, представившего удостоверение № ...№ от дата  и ордер № ...№ от дата, </w:t>
      </w:r>
    </w:p>
    <w:p w:rsidR="00A77B3E">
      <w:r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A77B3E">
      <w:r>
        <w:t xml:space="preserve">Стаценко ...Р.А....Р.А.,                    </w:t>
      </w:r>
    </w:p>
    <w:p w:rsidR="00A77B3E">
      <w:r>
        <w:t>паспортные данные...паспортные данные,</w:t>
      </w:r>
    </w:p>
    <w:p w:rsidR="00A77B3E">
      <w:r>
        <w:t>в совершении преступления, предусмотренного ст. 264.1 УК РФ,</w:t>
      </w:r>
    </w:p>
    <w:p w:rsidR="00A77B3E">
      <w:r>
        <w:t xml:space="preserve">                                                             УСТАНОВИЛ :</w:t>
      </w:r>
    </w:p>
    <w:p w:rsidR="00A77B3E">
      <w:r>
        <w:t xml:space="preserve">            Стаценко Р.А., совершил преступление, предусмотренное ст. 264.1 УК РФ, то есть нарушение правил дорожного движения лицом, подвергнутым административному наказанию, а именно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при следующих обстоятельствах. </w:t>
      </w:r>
    </w:p>
    <w:p w:rsidR="00A77B3E">
      <w:r>
        <w:t xml:space="preserve"> Стаценко Р.А., дата, примерно в время, находившийся по месту своего жительства по адресу: адрес, возник преступный умысел на управление автомобилем «...ххх» государственный номерной знак ...№ регион в состоянии алкогольного опьянения, будучи при этом, дата привлеченным к административной ответственности по части 1 статьи ст. 12.26 Кодекса Российской Федерации об административных правонарушениях с назначением наказания в виде административного штрафа в размере сумма с лишением права управления транспортными средствами на срок 1 (один) год 6 (шесть) месяцев. Постановление вступило в законную силу и обжаловано фио не было, реализуя который Стаценко Р.А., употребив спиртное, сел в автомобиль марка автомобиля...ххх» государственный номерной знак ...№ регион и начал движение автомобиля.</w:t>
      </w:r>
    </w:p>
    <w:p w:rsidR="00A77B3E">
      <w:r>
        <w:t xml:space="preserve">Проезжая по адрес 0+300 м адрес дата в время автомобиль марка автомобиля...ххх» государственный номерной знак ...№ регион под его управлением остановили сотрудники ГИБДД ОМВД России по адрес. На законные требования уполномоченного должностного лица о прохождении освидетельствования на состояние опьянения на месте с использованием технического средства и медицинского освидетельствования на состояние опьянения Стаценко Р.А. отказался. Таким образом, было установлено, что Стаценко Р.А. не выполнил законного требования должностного лица о прохождении медицинского освидетельствования на состояние опьянения. </w:t>
      </w:r>
    </w:p>
    <w:p w:rsidR="00A77B3E">
      <w:r>
        <w:t xml:space="preserve">                    В ходе ознакомления с материалами уголовного дела при разъяснении требований ст. 217 УПК РФ Стаценко Р.А.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>
      <w:r>
        <w:t xml:space="preserve">                    Подсудимый Стаценко Р.А.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>
      <w:r>
        <w:t xml:space="preserve">                   Защитник подсудимого – адвокат Писаренко А.А. поддержал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>
      <w:r>
        <w:t xml:space="preserve">                   Принимая во внимание вышеуказанные обстоятельства, суд приходит к выводу о том, что ходатайство подсудимого Стаценко Р.А. 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>
      <w:r>
        <w:t xml:space="preserve">                   Суд приходит к выводу, что обвинение, с которым согласился подсудимый Стаценко Р.А. является обоснованным, подтверждается доказательствами, собранными по уголовному делу.</w:t>
      </w:r>
    </w:p>
    <w:p w:rsidR="00A77B3E">
      <w:r>
        <w:t xml:space="preserve"> Действия Стаценко Р.А. подлежат квалификации по ст. 264.1 УК РФ,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опьянения. </w:t>
      </w:r>
    </w:p>
    <w:p w:rsidR="00A77B3E">
      <w:r>
        <w:t xml:space="preserve">           При решении 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          Так, принимая во внимание степень тяжести совершенного Стаценко Р.А. преступления, которое в соответствии со ст. 15 УК РФ является преступлением небольшой тяжести, принимая во внимание данные о личности подсудимого, положительно характеризующегося по месту жительства, имеющего на иждивении двоих несовершеннолетних детей, суд приходит к выводу о том, что необходимым и достаточным для его исправления и предупреждения совершения им новых преступлений, является наказание в виде обязательных работ. </w:t>
      </w:r>
    </w:p>
    <w:p w:rsidR="00A77B3E">
      <w:r>
        <w:t xml:space="preserve">          Вместе с тем, учитывая смягчающее наказание обстоятельство, которым в соответствии со ст. 61 ч.1 п.п. «г,и» УК РФ суд признает наличие малолетних детей у виновного (л.д. 95-96), активное способствование раскрытию и расследованию преступления, а также принимая во внимание данные о личности подсудимого Стаценко Р.А. не судимого, положительно характеризующегося по месту жительства (л.д. 88), суд приходит к выводу о возможности назначения Стаценко Р.А. наказания значительно ниже максимального предела, установленного для данного вида наказания санкцией ст. 264.1 УК РФ с назначением дополнительного вида наказания в виде лишения права заниматься деятельностью, связанной с управлением транспортными средствами на срок три года.</w:t>
      </w:r>
    </w:p>
    <w:p w:rsidR="00A77B3E">
      <w:r>
        <w:t xml:space="preserve">         Меру процессуального принуждения Стаценко Р.А. в виде обязательства о явке по вступлению приговора в законную силу отменить.</w:t>
      </w:r>
    </w:p>
    <w:p w:rsidR="00A77B3E">
      <w:r>
        <w:t xml:space="preserve">          Вещественные доказательства – автомобиль марка автомобиля, государственный регистрационный знак ...№ регион, переданный под сохранную расписку Стаценко Р.А., оставить ему по принадлежности (л.д. 45), диск с записью, хранящийся в материалах дела, оставить на хранение в материалах дела. </w:t>
      </w:r>
    </w:p>
    <w:p w:rsidR="00A77B3E">
      <w: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A77B3E">
      <w:r>
        <w:t xml:space="preserve">          Руководствуясь ст. ст. 303-304, 307-309, 316 УПК РФ, суд</w:t>
      </w:r>
    </w:p>
    <w:p w:rsidR="00A77B3E">
      <w:r>
        <w:t>ПРИГОВОРИЛ:</w:t>
      </w:r>
    </w:p>
    <w:p w:rsidR="00A77B3E">
      <w:r>
        <w:t xml:space="preserve">           Стаценко ...Р.А.а признать виновным в совершении преступления, предусмотренного ст. 264.1 УК РФ, и назначить ему наказание по ст. 264.1 УК РФ в виде ...наказание</w:t>
      </w:r>
    </w:p>
    <w:p w:rsidR="00A77B3E">
      <w:r>
        <w:t xml:space="preserve">           Меру процессуального принуждения Стаценко Р.А. в виде обязательства о явке по вступлению приговора в законную силу отменить.</w:t>
      </w:r>
    </w:p>
    <w:p w:rsidR="00A77B3E">
      <w:r>
        <w:t xml:space="preserve">           Вещественные доказательства – автомобиль марка автомобиля, государственный регистрационный знак ...№ регион, переданный под сохранную расписку Стаценко Р.А., оставить ему по принадлежности (л.д. 45), диск с записью, хранящийся в материалах дела, оставить на хранение в материалах дела.</w:t>
      </w:r>
    </w:p>
    <w:p w:rsidR="00A77B3E">
      <w:r>
        <w:t xml:space="preserve">           Приговор может быть обжалован в течение десяти суток со дня его постановления в Нижнегорский районный суд Республики Крым через Мировой суд судебного участка № 65 Нижнегорского судебного района Республики Крым. </w:t>
      </w:r>
    </w:p>
    <w:p w:rsidR="00A77B3E">
      <w:r>
        <w:t>В соответствии со ст. 317 УПК РФ приговор не может быть обжалован в апелляционном порядке по основанию, предусмотренному п. 1 ст. 389.15 УПК РФ, т.е. на том основании, что выводы 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либо представление в течение 10 суток со дня получения копии приговора либо копии жалобы или представления.</w:t>
      </w:r>
    </w:p>
    <w:p w:rsidR="00A77B3E">
      <w:r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ходатайствовать перед судом о назначении защитника. 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 либо в возражениях на апелляционную жалобу, 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A77B3E"/>
    <w:p w:rsidR="00A77B3E"/>
    <w:p w:rsidR="00A77B3E">
      <w:r>
        <w:t xml:space="preserve">           Мировой судья                                                                       Т.В. Тайганская                          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