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7      –</w:t>
      </w:r>
    </w:p>
    <w:p w:rsidR="00A77B3E">
      <w:r>
        <w:t xml:space="preserve">                                                                                                    Дело № 1-65-10/2019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«03» июля 2019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</w:t>
      </w:r>
      <w:r>
        <w:t xml:space="preserve">         при секретаре –Борисюк М.В.,</w:t>
      </w:r>
    </w:p>
    <w:p w:rsidR="00A77B3E">
      <w:r>
        <w:t xml:space="preserve">         с участием государственного обвинителя –  Барабаш О.В., Хутько Г.А.</w:t>
      </w:r>
    </w:p>
    <w:p w:rsidR="00A77B3E">
      <w:r>
        <w:t xml:space="preserve">           защитника - адвоката Кривонос А.Н., представившей удостоверение № ...номер от дата  и ордер № 102 от дата, </w:t>
      </w:r>
    </w:p>
    <w:p w:rsidR="00A77B3E">
      <w:r>
        <w:t xml:space="preserve">           рассмотрев </w:t>
      </w:r>
      <w:r>
        <w:t xml:space="preserve">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...Стельмаха В.С., ...личные данные, судимого: 1) ...информация о судимости .</w:t>
      </w:r>
    </w:p>
    <w:p w:rsidR="00A77B3E">
      <w:r>
        <w:t>в совершении преступления, предусмотренного ст. 13</w:t>
      </w:r>
      <w:r>
        <w:t>9 ч.1 УК РФ,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    Стельмах В.С. совершил преступление, нарушение неприкосновенности жилища, то есть незаконное проникновение в жилище, совершенное против воли проживающего </w:t>
      </w:r>
      <w:r>
        <w:t>в нем лица, при следующих обстоятельствах.</w:t>
      </w:r>
    </w:p>
    <w:p w:rsidR="00A77B3E">
      <w:r>
        <w:t xml:space="preserve">                    Стельмах В.С., согласно ст. 25 Конституции Российской Федерации, жилище неприкосновенно. Никто не вправе проникать в жилище против воли проживающих в нем лиц иначе как в случаях, установленных </w:t>
      </w:r>
      <w:r>
        <w:t>федеральным законом, или на основании судебного решения.</w:t>
      </w:r>
    </w:p>
    <w:p w:rsidR="00A77B3E">
      <w:r>
        <w:tab/>
      </w:r>
      <w:r>
        <w:tab/>
        <w:t>фио на законных основаниях проживает в доме, расположенном по адресу: адрес. дата в период времени с время до время, Стельмах В.С., находясь во дворе жилого дома расположенного по адресу: адрес, ос</w:t>
      </w:r>
      <w:r>
        <w:t>ознавая, что входная дверь, ведущая в дом по вышеуказанному адресу закрыта на запорное устройство, и достоверно зная, что проживающее в нем лицо – фио не разрешала ему проникать в свое жилище и находиться в нем, Стельмах В.С. решил незаконно против воли фи</w:t>
      </w:r>
      <w:r>
        <w:t>о проникнуть в ее жилище. С целью реализации своего преступного умысла, дата в период времени с время до время, Стельмах В.С., находясь во дворе жилого дома, расположенного по адресу: адрес, действуя умышленно, с целью незаконного проникновения в чужое жил</w:t>
      </w:r>
      <w:r>
        <w:t>ище, вопреки воли проживающего в указанном доме фио, самовольно взял ключ от входной двери, о местонахождении которого ему было известно, где с использованием ключа открыл входную дверь в дом, и не имея законных оснований и разрешительных документов на про</w:t>
      </w:r>
      <w:r>
        <w:t>никновение в чужое жилище, осознавая, что своими действиями нарушает конституционное право граждан на неприкосновенность жилища, закрепленное в ст. 25 Конституции РФ и  желая этого, через дверь незаконно проник в жилой дом, расположенный по адресу: адрес 2</w:t>
      </w:r>
      <w:r>
        <w:t xml:space="preserve">, против воли проживающего в данном жилище фио, и незаконно </w:t>
      </w:r>
      <w:r>
        <w:t xml:space="preserve">прибывал там определенное время, чем нарушил гарантированное ст. 25 Конституции РФ права фио на неприкосновенность жилища. </w:t>
      </w:r>
    </w:p>
    <w:p w:rsidR="00A77B3E">
      <w:r>
        <w:t xml:space="preserve">    В ходе ознакомления с материалами уголовного дела при разъяснении тр</w:t>
      </w:r>
      <w:r>
        <w:t>ебований ст. 217 УПК РФ Стельмах В.С.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>В судебном заседании подсудимый Стельмах В.С. в присутствии защитника заявил, ч</w:t>
      </w:r>
      <w:r>
        <w:t>то он понимает существо предъявленного ему обвинения, согласился с предъявленным органами предварительного расследования обвинением по ч.1 ст. 139 УК РФ, вину признал полностью и показал, что обстоятельства совершенного им преступления в обвинительном пост</w:t>
      </w:r>
      <w:r>
        <w:t>ановлении изложены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и он осознает х</w:t>
      </w:r>
      <w:r>
        <w:t xml:space="preserve">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Кривонос А.Н. поддержала заявленное подсудимым ходатайство о рассмотрении уголовного дела без пров</w:t>
      </w:r>
      <w:r>
        <w:t>едения судебного разбирательства.</w:t>
      </w:r>
    </w:p>
    <w:p w:rsidR="00A77B3E">
      <w:r>
        <w:tab/>
      </w:r>
      <w:r>
        <w:tab/>
        <w:t>Потерпевшая фио о дне и месте рассмотрения дела извещена надлежащим образом, в судебное заседание не явилась, направила в суд заявление о рассмотрение дела в ее отсутствие, по мере наказания полагалась на усмотрение суда</w:t>
      </w:r>
      <w:r>
        <w:t xml:space="preserve">. Против рассмотрения дела в особом порядке и без ее участия не возражала, о чем в материалах дела имеется заявление, в котором она просит рассмотреть дело в ее отсутствие (л.д.99).                 </w:t>
      </w:r>
    </w:p>
    <w:p w:rsidR="00A77B3E">
      <w:r>
        <w:t>Государственный обвинитель Хутько Г.А. в судебном заседан</w:t>
      </w:r>
      <w:r>
        <w:t xml:space="preserve">ии не возражал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Принимая во внимание вышеуказанные обстоятельства, суд признает, что ходатайство подсудимого Стельмах В.С. заявле</w:t>
      </w:r>
      <w:r>
        <w:t>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A77B3E">
      <w:r>
        <w:t>Суд приходит к выводу, что обвинение, с</w:t>
      </w:r>
      <w:r>
        <w:t xml:space="preserve"> которым согласился подсудимый Стельмах В.С.,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A77B3E">
      <w:r>
        <w:t>Действия Стельмах В.С. верно квалифицированы по ст. 139 ч.1 УК РФ, как нарушение неп</w:t>
      </w:r>
      <w:r>
        <w:t>рикосновенности жилища, то есть незаконное проникновение в жилище, совершенное против воли проживающего в нем лица.</w:t>
      </w:r>
    </w:p>
    <w:p w:rsidR="00A77B3E">
      <w:r>
        <w:tab/>
        <w:t>При определении меры наказания, суд принимает во внимание, что Стельмах В.С. на учете врача психиатра и нарколога не состоит (л.д.113,115),</w:t>
      </w:r>
      <w:r>
        <w:t xml:space="preserve"> несовершеннолетних детей не имеет, ранее неоднократно привлекался к уголовной ответственности за совершение умышленных преступлений, что подтверждается копиями приговоров (л.д.97-99; 100-102; 103-104; 106-109), по месту жительства характеризуется отрицате</w:t>
      </w:r>
      <w:r>
        <w:t xml:space="preserve">льно, неоднократно допускал нарушения общественного </w:t>
      </w:r>
      <w:r>
        <w:t>порядка, злоупотребляет спиртными напитками. Поддерживает отношение с лицами нигде не работающими и злоупотребляющими спиртными напитками (л.д.111).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</w:t>
      </w:r>
      <w:r>
        <w:t>азначенного наказания на исправление осужденного и на условия жизни его семьи.</w:t>
      </w:r>
    </w:p>
    <w:p w:rsidR="00A77B3E">
      <w:r>
        <w:tab/>
        <w:t xml:space="preserve">Наличие не погашенной судимости у Стельмах В.С. на момент совершения преступления по приговору от дата Нижнегорского районным суда Республики Крым по ст. 158 ч.2 п «б,в» УК РФ </w:t>
      </w:r>
      <w:r>
        <w:t>к лишению свободы сроком на дата 8 месяцев без ограничения свободы с отбыванием наказания в исправительной колонии строго режима, который постановлением Усть-Лабинского районного суда Краснодарского края от дата приведен в соответствии с Федеральным Законо</w:t>
      </w:r>
      <w:r>
        <w:t>м РФ № 323-ФЗ от дата и снижен размер наказания до дата лишения свободы без ограничения свободы с отбыванием наказания в исправительной колонии строго режима, поскольку согласно ст.15 УК РФ, относится к преступлению средней тяжести и совершивший умышленное</w:t>
      </w:r>
      <w:r>
        <w:t xml:space="preserve"> преступление лицом, имеющим судимость за ранее совершенное умышленное преступление, образуют рецидив преступлений, согласно ч. 1 ст. 18 УК РФ, что суд в силу ст. 63 ч. 1 п. «а» УК РФ признает обстоятельством, отягчающим наказание подсудимому. </w:t>
      </w:r>
    </w:p>
    <w:p w:rsidR="00A77B3E">
      <w:r>
        <w:t>Так, приним</w:t>
      </w:r>
      <w:r>
        <w:t>ая во внимание степень тяжести совершенного Стельмах В.С.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</w:t>
      </w:r>
      <w:r>
        <w:t xml:space="preserve">ого, а также учитывая то обстоятельство, что вышеуказанное преступление, объектом которого являются жизнь и здоровье. </w:t>
      </w:r>
    </w:p>
    <w:p w:rsidR="00A77B3E">
      <w:r>
        <w:t>При назначении наказания Стельмах В.С., суд на основании  п. «и» ч. 1 ст. 61 УК РФ признает обстоятельством, смягчающим наказание, призна</w:t>
      </w:r>
      <w:r>
        <w:t>ет активное способствование раскрытию и расследованию преступлений, а также согласно ст. 62 УК РФ, суд признает признание вины и чистосердечное раскаяние, обстоятельством, отягчающему наказание, в соответствии с п. «а» ч. 1 ст. 63 УК РФ суд относит наличие</w:t>
      </w:r>
      <w:r>
        <w:t xml:space="preserve"> рецидива в действиях Стельмаха В.С. Согласно ч. 1 ст. 18 УК РФ, так как он совершил умышленное преступление, имея не снятую и не погашенную судимость за ранее совершенное умышленное преступление, а также учитывая данные о личности подсудимого Стельмаха В.</w:t>
      </w:r>
      <w:r>
        <w:t>С., также то обстоятельство, что он совершил преступление через короткий промежуток времени, после освобождения из мест лишения свободы по предыдущему приговору от дата, в том числе перечисленные смягчающие и отягчающие наказание подсудимому обстоятельства</w:t>
      </w:r>
      <w:r>
        <w:t xml:space="preserve"> в совокупности, а также обстоятельства совершения инкриминируемых ему преступлений, и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</w:t>
      </w:r>
      <w:r>
        <w:t xml:space="preserve">новленных ч. 2 ст. 43 УК РФ, могут быть достигнуты без изоляции подсудимого от общества, поэтому суд считает справедливым, разумным и достаточным назначить подсудимому Стельмаху В.С. наказание в виде </w:t>
      </w:r>
      <w:r>
        <w:t>исправительных работ, с его назначением с учетом требова</w:t>
      </w:r>
      <w:r>
        <w:t>ний ч. 5 ст. 62, ч. 2 ст. 68 УК РФ о назначении наказания лицу, уголовное дело, в отношении которого рассмотрено в порядке, предусмотренном главой 40 УПК РФ, при рецидиве преступлений, поскольку такое наказание будет в полной мере соответствовать тяжести с</w:t>
      </w:r>
      <w:r>
        <w:t>одеянного, конкретным обстоятельствам совершенных преступлений и личности виновного, а также будет способствовать решению задач охраны прав человека от преступных посягательств. Иное наказание, не может быть применено к Стельмах В.С. поскольку сам факт сов</w:t>
      </w:r>
      <w:r>
        <w:t>ершения указанных преступлений, их социальная и общественная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целей назначения наказания, а также с учетом тог</w:t>
      </w:r>
      <w:r>
        <w:t>о обстоятельства, что Стельмах В.С. на путь исправления и перевоспитания не встал, склонен к совершению противоправных действий. Кроме того, по смыслу закона при рецидиве преступлений лицу, совершившему преступление, за которое предусмотрены альтернативные</w:t>
      </w:r>
      <w:r>
        <w:t xml:space="preserve">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>
      <w:r>
        <w:t>Принимая во внимание фактические обстоятельства совершенного Стельмах В.С. преступления, и степени его общественной опасности</w:t>
      </w:r>
      <w:r>
        <w:t>, суд не находит оснований для изменения категорий преступлений на менее тяжкую в соответствии с ч. 6 ст. 15 УК РФ.</w:t>
      </w:r>
    </w:p>
    <w:p w:rsidR="00A77B3E">
      <w:r>
        <w:t xml:space="preserve">  Оснований для применения ст. 64 УК РФ и назначения более мягкого наказания, чем предусмотрено за данное  преступление, в отношении Стельма</w:t>
      </w:r>
      <w:r>
        <w:t>х В.С. не имеется,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При назначении наказания Стельмах В.С. су</w:t>
      </w:r>
      <w:r>
        <w:t>д, с учетом обстоятельств дела и личности подсудимого, также не усматривает оснований для применения положений ч. 3 ст. 68 УК РФ.</w:t>
      </w:r>
    </w:p>
    <w:p w:rsidR="00A77B3E">
      <w:r>
        <w:t xml:space="preserve">   Меру пресечения в виде подписки о невыезде и надлежащем поведении в отношении подсудимого Стельмах В.С. оставить прежней до</w:t>
      </w:r>
      <w:r>
        <w:t xml:space="preserve"> вступления приговора в законную силу после вступления в законную силу отменить.</w:t>
      </w:r>
    </w:p>
    <w:p w:rsidR="00A77B3E">
      <w:r>
        <w:t>Гражданский иск по делу не заявлен.</w:t>
      </w:r>
    </w:p>
    <w:p w:rsidR="00A77B3E">
      <w:r>
        <w:tab/>
        <w:t>Вещественные доказательства по делу отсутствуют.</w:t>
      </w:r>
    </w:p>
    <w:p w:rsidR="00A77B3E">
      <w:r>
        <w:t>Процессуальные издержки, предусмотренные ст. 131 ч. 2 п. 5 УПК РФ, составляющие суммы, по</w:t>
      </w:r>
      <w:r>
        <w:t>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>Рук</w:t>
      </w:r>
      <w:r>
        <w:t>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...Стельмаха В.С. признать виновным в совершении преступления, предусмотренного ст. 139 ч.1 УК РФ, и назначить ему наказание по ст. 139 ч.1 УК РФ в виде 5 (пяти) месяцев исправите</w:t>
      </w:r>
      <w:r>
        <w:t>льных работ с удержанием в доход государства 10 % из заработной платы.</w:t>
      </w:r>
    </w:p>
    <w:p w:rsidR="00A77B3E">
      <w:r>
        <w:t xml:space="preserve">           Меру пресечения в виде подписки о невыезде и надлежащем поведении в отношении осужденного Стельмаха В.С. по настоящему делу до вступления приговора в законную силу оставить п</w:t>
      </w:r>
      <w:r>
        <w:t>режней после вступления приговора в законную силу отменить.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</w:t>
      </w:r>
      <w:r>
        <w:t xml:space="preserve">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</w:t>
      </w:r>
      <w:r>
        <w:t>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</w:t>
      </w:r>
      <w:r>
        <w:t>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</w:t>
      </w:r>
      <w:r>
        <w:t>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</w:t>
      </w:r>
      <w:r>
        <w:t>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</w:t>
      </w:r>
      <w:r>
        <w:t>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</w:t>
      </w:r>
      <w:r>
        <w:t xml:space="preserve"> /подпись/                          </w:t>
      </w:r>
      <w:r>
        <w:t xml:space="preserve">        </w:t>
      </w:r>
      <w:r>
        <w:t xml:space="preserve">               Т.В. Тайганская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9"/>
    <w:rsid w:val="003C26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26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C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