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3F21E4" w:rsidP="003F21E4">
      <w:pPr>
        <w:ind w:left="5760" w:firstLine="720"/>
        <w:jc w:val="both"/>
        <w:rPr>
          <w:sz w:val="28"/>
          <w:szCs w:val="28"/>
        </w:rPr>
      </w:pPr>
      <w:r w:rsidRPr="003F21E4">
        <w:rPr>
          <w:sz w:val="28"/>
          <w:szCs w:val="28"/>
        </w:rPr>
        <w:t>Дело № 1-66-8/2017</w:t>
      </w:r>
    </w:p>
    <w:p w:rsidR="00A77B3E" w:rsidRPr="003F21E4" w:rsidP="003F21E4">
      <w:pPr>
        <w:jc w:val="center"/>
        <w:rPr>
          <w:sz w:val="28"/>
          <w:szCs w:val="28"/>
        </w:rPr>
      </w:pPr>
      <w:r w:rsidRPr="003F21E4">
        <w:rPr>
          <w:sz w:val="28"/>
          <w:szCs w:val="28"/>
        </w:rPr>
        <w:t>Приговор</w:t>
      </w:r>
    </w:p>
    <w:p w:rsidR="00A77B3E" w:rsidRPr="003F21E4" w:rsidP="003F21E4">
      <w:pPr>
        <w:jc w:val="center"/>
        <w:rPr>
          <w:sz w:val="28"/>
          <w:szCs w:val="28"/>
        </w:rPr>
      </w:pPr>
      <w:r w:rsidRPr="003F21E4">
        <w:rPr>
          <w:sz w:val="28"/>
          <w:szCs w:val="28"/>
        </w:rPr>
        <w:t>Именем Российской Федерации</w:t>
      </w:r>
    </w:p>
    <w:p w:rsidR="00A77B3E" w:rsidRPr="003F21E4" w:rsidP="003F21E4">
      <w:pPr>
        <w:ind w:firstLine="720"/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13 февраля  2017 года                                      </w:t>
      </w:r>
      <w:r w:rsidRPr="003F21E4">
        <w:rPr>
          <w:sz w:val="28"/>
          <w:szCs w:val="28"/>
        </w:rPr>
        <w:t>пгт</w:t>
      </w:r>
      <w:r w:rsidRPr="003F21E4">
        <w:rPr>
          <w:sz w:val="28"/>
          <w:szCs w:val="28"/>
        </w:rPr>
        <w:t>. Первомайское</w:t>
      </w:r>
    </w:p>
    <w:p w:rsidR="00A77B3E" w:rsidRPr="003F21E4" w:rsidP="003F21E4">
      <w:pPr>
        <w:ind w:firstLine="720"/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Суд в составе: председательствующего – мирового судьи  судебного участка № 66 Первомайского судебного района (Первомайский муниципальный район) Республики Крым </w:t>
      </w:r>
      <w:r w:rsidRPr="003F21E4">
        <w:rPr>
          <w:sz w:val="28"/>
          <w:szCs w:val="28"/>
        </w:rPr>
        <w:t>Йова</w:t>
      </w:r>
      <w:r w:rsidRPr="003F21E4">
        <w:rPr>
          <w:sz w:val="28"/>
          <w:szCs w:val="28"/>
        </w:rPr>
        <w:t xml:space="preserve"> Е.В. ,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при секретаре   </w:t>
      </w:r>
      <w:r w:rsidRPr="003F21E4">
        <w:rPr>
          <w:sz w:val="28"/>
          <w:szCs w:val="28"/>
        </w:rPr>
        <w:t>Белоущенко</w:t>
      </w:r>
      <w:r w:rsidRPr="003F21E4">
        <w:rPr>
          <w:sz w:val="28"/>
          <w:szCs w:val="28"/>
        </w:rPr>
        <w:t xml:space="preserve"> В.С., 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с участием: государственного обвинителя  - помощника прокурора Первомайского района Республики Крым  </w:t>
      </w:r>
      <w:r w:rsidRPr="003F21E4">
        <w:rPr>
          <w:sz w:val="28"/>
          <w:szCs w:val="28"/>
        </w:rPr>
        <w:t>Павлык</w:t>
      </w:r>
      <w:r w:rsidRPr="003F21E4">
        <w:rPr>
          <w:sz w:val="28"/>
          <w:szCs w:val="28"/>
        </w:rPr>
        <w:t xml:space="preserve"> А.В.,  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подсудимого Пономаренко А.И., его защитника Павленко В.П., удостоверение ..., выданное  дата,  ордер  ...  </w:t>
      </w:r>
      <w:r w:rsidRPr="003F21E4">
        <w:rPr>
          <w:sz w:val="28"/>
          <w:szCs w:val="28"/>
        </w:rPr>
        <w:t>от</w:t>
      </w:r>
      <w:r w:rsidRPr="003F21E4">
        <w:rPr>
          <w:sz w:val="28"/>
          <w:szCs w:val="28"/>
        </w:rPr>
        <w:t xml:space="preserve">  дата,  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рассмотрев в открытом судебном заседании уголовное дело в отношении Пономаренко А.И.,  родившегося  дата в адрес ..., гражданина ..., образование  ...,  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>судимого   Первомайским районным судом РК  09.12.2015 года по ч. 2 ст. 160 УК РФ к 240 часам обязательных работ;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Первомайским районным судом РК  29.09.2016 года по ст. 319 УК РФ к 360 часам обязательных работ, постановлением Первомайского районного суда РК от 10.01.2017 года наказание заменено на 16 дней лишения свободы, наказание не отбыто, зарегистрированного и проживающего по адресу: …,    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обвиняемого в совершении преступления, предусмотренного ч. 3 ст. 30, ч. 1 ст. 159 УК РФ,   </w:t>
      </w:r>
    </w:p>
    <w:p w:rsidR="00A77B3E" w:rsidRPr="003F21E4" w:rsidP="003F21E4">
      <w:pPr>
        <w:jc w:val="center"/>
        <w:rPr>
          <w:sz w:val="28"/>
          <w:szCs w:val="28"/>
        </w:rPr>
      </w:pPr>
      <w:r w:rsidRPr="003F21E4">
        <w:rPr>
          <w:sz w:val="28"/>
          <w:szCs w:val="28"/>
        </w:rPr>
        <w:t>установил: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  </w:t>
      </w:r>
      <w:r w:rsidR="003F21E4">
        <w:rPr>
          <w:sz w:val="28"/>
          <w:szCs w:val="28"/>
        </w:rPr>
        <w:tab/>
      </w:r>
      <w:r w:rsidRPr="003F21E4">
        <w:rPr>
          <w:sz w:val="28"/>
          <w:szCs w:val="28"/>
        </w:rPr>
        <w:t>Пономаренко А.И.  14 декабря 2016 года в 11.00 часов, находясь  в помещении кафе-магазина «</w:t>
      </w:r>
      <w:r w:rsidRPr="003F21E4">
        <w:rPr>
          <w:sz w:val="28"/>
          <w:szCs w:val="28"/>
        </w:rPr>
        <w:t>Мрия</w:t>
      </w:r>
      <w:r w:rsidRPr="003F21E4">
        <w:rPr>
          <w:sz w:val="28"/>
          <w:szCs w:val="28"/>
        </w:rPr>
        <w:t xml:space="preserve">», расположенного по адресу: Республика Крым Первомайский район </w:t>
      </w:r>
      <w:r w:rsidRPr="003F21E4">
        <w:rPr>
          <w:sz w:val="28"/>
          <w:szCs w:val="28"/>
        </w:rPr>
        <w:t>пгт</w:t>
      </w:r>
      <w:r w:rsidRPr="003F21E4">
        <w:rPr>
          <w:sz w:val="28"/>
          <w:szCs w:val="28"/>
        </w:rPr>
        <w:t xml:space="preserve">. Первомайское ул. Б. Хмельницкого, 20А, действуя с прямым умыслом, направленным на хищение чужого </w:t>
      </w:r>
      <w:r w:rsidRPr="003F21E4">
        <w:rPr>
          <w:sz w:val="28"/>
          <w:szCs w:val="28"/>
        </w:rPr>
        <w:t>имущества</w:t>
      </w:r>
      <w:r w:rsidRPr="003F21E4">
        <w:rPr>
          <w:sz w:val="28"/>
          <w:szCs w:val="28"/>
        </w:rPr>
        <w:t xml:space="preserve"> путём обмана, преследуя корыстный мотив, осознавая общественную опасность своих действий и желая наступления общественно-опасных последствий, используя сувенирную купюру с обозначением денежного номинала «5000 дублей», достоверно зная, что данная купюра не соответствует  подлинному билету Банка России номиналом 5000 рублей, совершил действия, направленные на приобретение одной бутылки коньяка </w:t>
      </w:r>
      <w:r w:rsidRPr="003F21E4">
        <w:rPr>
          <w:sz w:val="28"/>
          <w:szCs w:val="28"/>
        </w:rPr>
        <w:t xml:space="preserve">марки «Барклай» объемом 0,5 литра стоимостью 700 рублей и получение денежных средств в сумме 4300 рублей в виде сдачи после совершенной покупки, однако свои преступные действия не довел до конца по причинам, от него не зависящим, так как в момент передачи вышеуказанной купюры продавец </w:t>
      </w:r>
      <w:r w:rsidRPr="003F21E4">
        <w:rPr>
          <w:sz w:val="28"/>
          <w:szCs w:val="28"/>
        </w:rPr>
        <w:t>фио</w:t>
      </w:r>
      <w:r w:rsidRPr="003F21E4">
        <w:rPr>
          <w:sz w:val="28"/>
          <w:szCs w:val="28"/>
        </w:rPr>
        <w:t xml:space="preserve"> определила несоответствие сувенирной купюры подлинному билету Банка России номиналом 5000 рублей. 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          Действия подсудимого  Пономар</w:t>
      </w:r>
      <w:r w:rsidR="002E528E">
        <w:rPr>
          <w:sz w:val="28"/>
          <w:szCs w:val="28"/>
        </w:rPr>
        <w:t>е</w:t>
      </w:r>
      <w:r w:rsidRPr="003F21E4">
        <w:rPr>
          <w:sz w:val="28"/>
          <w:szCs w:val="28"/>
        </w:rPr>
        <w:t>нко А.И. квалифицируются  по ч. 3 ст. 30, ч. 1 ст. 159  УК РФ как  покушение на мошенничество, то есть хищение чужого имущества путем обмана, не доведенное до конца по независящим от него обстоятельствам.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          В судебном заседании подсудимый вину свою признал полностью во всем объеме предъявленного обвинения, добровольно заявил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A77B3E" w:rsidRPr="003F21E4" w:rsidP="003F21E4">
      <w:pPr>
        <w:ind w:firstLine="720"/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 ч. 1 ст. 159 УК РФ не превышает предела, установленного законом для категории дел, по которым может быть заявлено данное ходатайство. Государственный обвинитель, представитель потерпевшего согласились с особым порядком принятия судебного решения. </w:t>
      </w:r>
    </w:p>
    <w:p w:rsidR="00A77B3E" w:rsidRPr="003F21E4" w:rsidP="003F21E4">
      <w:pPr>
        <w:ind w:firstLine="720"/>
        <w:jc w:val="both"/>
        <w:rPr>
          <w:sz w:val="28"/>
          <w:szCs w:val="28"/>
        </w:rPr>
      </w:pPr>
      <w:r w:rsidRPr="003F21E4">
        <w:rPr>
          <w:sz w:val="28"/>
          <w:szCs w:val="28"/>
        </w:rP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A77B3E" w:rsidRPr="003F21E4" w:rsidP="003F21E4">
      <w:pPr>
        <w:ind w:firstLine="720"/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Таким образом, согласно ст. 314-317 УПК РФ, условия постановления приговора без проведения судебного разбирательства соблюдены.     </w:t>
      </w:r>
    </w:p>
    <w:p w:rsidR="00A77B3E" w:rsidRPr="003F21E4" w:rsidP="003F21E4">
      <w:pPr>
        <w:ind w:firstLine="720"/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 При назначении наказания подсудимому Пономаренко А.И. суд учитывает характер и степень общественной опасности совершенного им преступления, которое относится к преступлениям небольшой тяжести, направленным против собственности,  данные о личности подсудимого, который по месту жительства   характеризуется </w:t>
      </w:r>
      <w:r w:rsidRPr="003F21E4">
        <w:rPr>
          <w:sz w:val="28"/>
          <w:szCs w:val="28"/>
        </w:rPr>
        <w:t>посредственно</w:t>
      </w:r>
      <w:r w:rsidRPr="003F21E4">
        <w:rPr>
          <w:sz w:val="28"/>
          <w:szCs w:val="28"/>
        </w:rPr>
        <w:t>, имеет семью и троих малолетних детей на иждивении, ранее судим.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          Обстоятельствами, смягчающими наказание подсудимого, в соответствии со ст. 61 УК РФ, суд признает наличие у него малолетних детей, полное раскаяние </w:t>
      </w:r>
      <w:r w:rsidRPr="003F21E4">
        <w:rPr>
          <w:sz w:val="28"/>
          <w:szCs w:val="28"/>
        </w:rPr>
        <w:t>в</w:t>
      </w:r>
      <w:r w:rsidRPr="003F21E4">
        <w:rPr>
          <w:sz w:val="28"/>
          <w:szCs w:val="28"/>
        </w:rPr>
        <w:t xml:space="preserve"> содеянном.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>В соответствии со ст. 63 УК РФ суд признает  обстоятельством  отягчающим наказание подсудимому, рецидив преступлений, предусмотренный ч. 1 ст. 18 УК РФ, за совершение умышленного преступления, установленного приговором Первомайского районного суда РК от 09.12.2015 года по ч. 2 ст. 160 УК РФ.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Основания для освобождения от наказания, постановления приговора без назначения наказания или прекращения уголовного дела отсутствуют. </w:t>
      </w:r>
      <w:r w:rsidRPr="003F21E4">
        <w:rPr>
          <w:sz w:val="28"/>
          <w:szCs w:val="28"/>
        </w:rPr>
        <w:t>Исключительных обстоятельств, свидетельствующих о возможности применения статьи 64 УК РФ, по делу не имеется.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   </w:t>
      </w:r>
      <w:r w:rsidR="003F21E4">
        <w:rPr>
          <w:sz w:val="28"/>
          <w:szCs w:val="28"/>
        </w:rPr>
        <w:tab/>
      </w:r>
      <w:r w:rsidRPr="003F21E4">
        <w:rPr>
          <w:sz w:val="28"/>
          <w:szCs w:val="28"/>
        </w:rPr>
        <w:t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наличие смягчающих и отягчающих наказание обстоятельств, данных о личности подсудимого, его материального положения, а также влияние назначенного наказания на  исправление подсудимого, на условия его</w:t>
      </w:r>
      <w:r w:rsidRPr="003F21E4">
        <w:rPr>
          <w:sz w:val="28"/>
          <w:szCs w:val="28"/>
        </w:rPr>
        <w:t xml:space="preserve"> </w:t>
      </w:r>
      <w:r w:rsidRPr="003F21E4">
        <w:rPr>
          <w:sz w:val="28"/>
          <w:szCs w:val="28"/>
        </w:rPr>
        <w:t>жизни и жизни его семьи, суд считает необходимым и возможным предоставить подсудимому еще один шанс на исправление без изоляции от общества, назначить  Пономаренко А.И. наказание в пределах санкции ст. 159 ч. 1 УК РФ,  в виде обязательных работ, так как назначение менее строгого вида наказания в данном случае не сможет обеспечить достижение целей наказания в виде исправления осужденного и</w:t>
      </w:r>
      <w:r w:rsidRPr="003F21E4">
        <w:rPr>
          <w:sz w:val="28"/>
          <w:szCs w:val="28"/>
        </w:rPr>
        <w:t xml:space="preserve"> предупреждения совершения им новых преступлений.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         Гражданский иск по делу не заявлен.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         Определяя судьбу вещественных доказательств, суд руководствуется требованиями ст. 81 УПК РФ.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>Назначенное наказание по постановлению Первомайского районного суда РК от 10.01.2017 года о замене не отбытого наказания по приговору Первомайского районного суда РК от 29.09.2016 года на 16 дней лишения свободы – исполнять самостоятельно.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          На основании изложенного, руководствуясь ст. ст. 307-309, 314-317 УПК РФ, мировой судья</w:t>
      </w:r>
    </w:p>
    <w:p w:rsidR="00A77B3E" w:rsidRPr="003F21E4" w:rsidP="002E528E">
      <w:pPr>
        <w:jc w:val="center"/>
        <w:rPr>
          <w:sz w:val="28"/>
          <w:szCs w:val="28"/>
        </w:rPr>
      </w:pPr>
      <w:r w:rsidRPr="003F21E4">
        <w:rPr>
          <w:sz w:val="28"/>
          <w:szCs w:val="28"/>
        </w:rPr>
        <w:t>приговорил: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           Пономаренко А.И.  признать виновным в совершении преступления, предусмотренного ч. 3 ст. 30, ч. 1 ст. 159  УК РФ и назначить ему наказание в виде  360  (трехсот шестидесяти) часов обязательных работ.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           Меру пресечения осужденному – подписку о невыезде и надлежащем поведении,  оставить без изменения до вступления приговора в законную силу.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>Вещественное доказательство по делу – бумажный конверт, в котором находится сувенирная купюра номиналом «5000 дублей», - хранить при уголовном деле.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>Процессуальные издержки, предусмотренные ст.131 УПК РФ, в соответствии с ч.10 ст.316 УПК РФ, взысканию с осужденного не подлежат.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 </w:t>
      </w:r>
      <w:r w:rsidRPr="003F21E4">
        <w:rPr>
          <w:sz w:val="28"/>
          <w:szCs w:val="28"/>
        </w:rPr>
        <w:tab/>
        <w:t xml:space="preserve"> Приговор может быть обжалован сторонами в Первомайский районный суд  Республики Крым через судебный участок № 66 в течение десяти суток со дня его провозглашения. </w:t>
      </w:r>
    </w:p>
    <w:p w:rsidR="00A77B3E" w:rsidRPr="003F21E4" w:rsidP="003F21E4">
      <w:pPr>
        <w:jc w:val="both"/>
        <w:rPr>
          <w:sz w:val="28"/>
          <w:szCs w:val="28"/>
        </w:rPr>
      </w:pPr>
      <w:r w:rsidRPr="003F21E4">
        <w:rPr>
          <w:sz w:val="28"/>
          <w:szCs w:val="28"/>
        </w:rPr>
        <w:t xml:space="preserve">            Председательствующий</w:t>
      </w:r>
    </w:p>
    <w:p w:rsidR="00A77B3E" w:rsidRPr="003F21E4" w:rsidP="003F21E4">
      <w:pPr>
        <w:jc w:val="both"/>
        <w:rPr>
          <w:sz w:val="28"/>
          <w:szCs w:val="28"/>
        </w:rPr>
      </w:pPr>
    </w:p>
    <w:sectPr w:rsidSect="003F21E4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