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72628" w:rsidP="00BE2FFF">
      <w:pPr>
        <w:jc w:val="right"/>
      </w:pPr>
      <w:r>
        <w:t>Дело  № 1- 67-12/2017</w:t>
      </w:r>
    </w:p>
    <w:p w:rsidR="00D72628" w:rsidP="00BE2FFF">
      <w:pPr>
        <w:jc w:val="center"/>
      </w:pPr>
      <w:r>
        <w:t>П Р И Г О В О Р</w:t>
      </w:r>
    </w:p>
    <w:p w:rsidR="00D72628" w:rsidP="00BE2FFF">
      <w:pPr>
        <w:jc w:val="center"/>
      </w:pPr>
      <w:r>
        <w:t>ИМЕНЕМ РОССИЙСКОЙ ФЕДЕРАЦИИ</w:t>
      </w:r>
    </w:p>
    <w:p w:rsidR="00D72628" w:rsidP="00BE2FFF">
      <w:pPr>
        <w:jc w:val="both"/>
      </w:pPr>
      <w:r>
        <w:t xml:space="preserve"> </w:t>
      </w:r>
      <w:r>
        <w:tab/>
        <w:t xml:space="preserve">27 апреля  2017 года                                                             пгт. Первомайское </w:t>
      </w:r>
    </w:p>
    <w:p w:rsidR="00D72628" w:rsidP="00BE2FFF">
      <w:pPr>
        <w:ind w:firstLine="720"/>
        <w:jc w:val="both"/>
      </w:pPr>
      <w:r>
        <w:t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Йова Е.В., исполняющего обязанности  мирового судьи судебного участка № 67 Первомайского судебного района (Первомайский муниципальный район) Республики Крым,</w:t>
      </w:r>
    </w:p>
    <w:p w:rsidR="00D72628" w:rsidP="00BE2FFF">
      <w:pPr>
        <w:jc w:val="both"/>
      </w:pPr>
      <w:r>
        <w:t xml:space="preserve">при секретаре Смирновой Т.О., </w:t>
      </w:r>
    </w:p>
    <w:p w:rsidR="00D72628" w:rsidP="00BE2FFF">
      <w:pPr>
        <w:jc w:val="both"/>
      </w:pPr>
      <w:r>
        <w:t xml:space="preserve">с участием государственного обвинителя – старшего помощника прокурора  Первомайского района Республики Крым Кобылица Д.В., потерпевшей «ФИО1», подсудимого Гурина В.В., защитника подсудимого - адвоката Павленко В.П.,  ордер  № «номер»  от  11.04.2017 года, </w:t>
      </w:r>
    </w:p>
    <w:p w:rsidR="00D72628" w:rsidP="00BE2FFF">
      <w:pPr>
        <w:jc w:val="both"/>
      </w:pPr>
      <w:r>
        <w:t xml:space="preserve">рассмотрев в открытом судебном заседании уголовное дело в отношении Гурина В.  В.,  «Персональная информация», ранее судимого: </w:t>
      </w:r>
    </w:p>
    <w:p w:rsidR="00D72628" w:rsidP="00BE2FFF">
      <w:pPr>
        <w:jc w:val="both"/>
      </w:pPr>
      <w:r>
        <w:t xml:space="preserve">-15.12.2015 года  приговором Первомайского районного суда РК по ч.1 ст.157 УК РФ к исправительным работам сроком на 1 год, с испытательным сроком 1 год; </w:t>
      </w:r>
    </w:p>
    <w:p w:rsidR="00D72628" w:rsidP="00BE2FFF">
      <w:pPr>
        <w:jc w:val="both"/>
      </w:pPr>
      <w:r>
        <w:t xml:space="preserve">- 07.06.2016 приговором Первомайского районного суда РК по ч. 1 ст. 158, ч. 1 ст. 158, п. «б» ч. 2 ст.158 УК РФ, ст. 71 УК РФ к 1 году 4 месяцам лишения свободы; </w:t>
      </w:r>
    </w:p>
    <w:p w:rsidR="00D72628" w:rsidP="00BE2FFF">
      <w:pPr>
        <w:jc w:val="both"/>
      </w:pPr>
      <w:r>
        <w:t xml:space="preserve">- 23.06.2016 приговором Первомайского районного суда РК  по п. «б» ч. 2 ст.158, п. «б» ч.2 ст.158,  ч.1 ст.158 УК РФ, ст.ст. 69, 70 УК РФ -  к 1 году 8 месяцам лишения свободы, по постановлению Керченского городского суда РК от 08.02.2017 года освобожден 21 февраля 2017 года условно – досрочно на неотбытый срок 9 месяцев 9 дней, с возложением обязанностей, </w:t>
      </w:r>
    </w:p>
    <w:p w:rsidR="00D72628" w:rsidP="00BE2FFF">
      <w:pPr>
        <w:jc w:val="both"/>
      </w:pPr>
      <w:r>
        <w:t xml:space="preserve">зарегистрированного и проживающего по адресу: «адрес», избранная мера пресечения - подписка о невыезде и надлежащем поведении, обвиняемого в совершении преступления, предусмотренного   ч. 1  ст. 158 УК РФ, </w:t>
      </w:r>
    </w:p>
    <w:p w:rsidR="00D72628" w:rsidP="00BE2FFF">
      <w:pPr>
        <w:jc w:val="center"/>
      </w:pPr>
      <w:r>
        <w:t>установил:</w:t>
      </w:r>
    </w:p>
    <w:p w:rsidR="00D72628" w:rsidP="00BE2FFF">
      <w:pPr>
        <w:jc w:val="both"/>
      </w:pPr>
      <w:r>
        <w:t xml:space="preserve">          Гурин В.В.  «дата», в период времени с «время» часов до «время» часов, находясь в прихожей  комнате дома № «номер» по «адрес», в котором он проживает совместно с матерью и сестрами, действуя с прямым умыслом, направленным на хищение чужого имущества, из  корыстных побуждений,  тайно  похитил принадлежавшее  «ФИО1» имущество, а именно: ручной фонарь,  стоимостью 588 рублей, а также денежные средства в сумме 500 рублей, со двора указанного дома тайно похитил  металлический  лист размером 125х58 см и толщиной 3 мм, стоимостью 1512 рублей, также принадлежащий «ФИО1», причинив своими действиями  потерпевшей  материальный ущерб на общую сумму 2600 рублей.</w:t>
      </w:r>
    </w:p>
    <w:p w:rsidR="00D72628" w:rsidP="00BE2FFF">
      <w:pPr>
        <w:jc w:val="both"/>
      </w:pPr>
      <w:r>
        <w:t xml:space="preserve">          Действия подсудимого Гурина В.В. квалифицируются  по  ч. 1 ст. 158 УК РФ  как кража, то есть тайное хищение чужого имущества.  </w:t>
      </w:r>
    </w:p>
    <w:p w:rsidR="00D72628" w:rsidP="00BE2FFF">
      <w:pPr>
        <w:jc w:val="both"/>
      </w:pPr>
      <w: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D72628" w:rsidP="00BE2FFF">
      <w:pPr>
        <w:ind w:firstLine="720"/>
        <w:jc w:val="both"/>
      </w:pPr>
      <w: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потерпевшая согласились с особым порядком принятия судебного решения. </w:t>
      </w:r>
    </w:p>
    <w:p w:rsidR="00D72628" w:rsidP="00BE2FFF">
      <w:pPr>
        <w:ind w:firstLine="720"/>
        <w:jc w:val="both"/>
      </w:pPr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D72628" w:rsidP="00BE2FFF">
      <w:pPr>
        <w:jc w:val="both"/>
      </w:pPr>
      <w:r>
        <w:t xml:space="preserve">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D72628" w:rsidP="00BE2FFF">
      <w:pPr>
        <w:jc w:val="both"/>
      </w:pPr>
      <w:r>
        <w:t xml:space="preserve">         При назначении наказания подсудимому Гурину В.В.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и участковым уполномоченным полиции характеризуется посредственно, ранее судим, на учете у врачей психиатра, фтизиатра и нарколога не состоит, состояние здоровья его матери, а также влияние назначенного наказания на исправление подсудимого и условия жизни его семьи.</w:t>
      </w:r>
    </w:p>
    <w:p w:rsidR="00D72628" w:rsidP="00BE2FFF">
      <w:pPr>
        <w:jc w:val="both"/>
      </w:pPr>
      <w:r>
        <w:t xml:space="preserve">          Обстоятельствами, смягчающими наказание подсудимого, в соответствии со ст. 61 УК РФ, суд признает признание им своей вины, чистосердечное раскаяние в содеянном, возмещение ущерба, активное способствование раскрытию и расследованию преступления. В соответствии со ст. 63 УК РФ суд признает обстоятельством, отягчающим наказание,    рецидив преступлений, предусмотренный ч. 1 ст. 18 УК РФ.</w:t>
      </w:r>
    </w:p>
    <w:p w:rsidR="00D72628" w:rsidP="00BE2FFF">
      <w:pPr>
        <w:jc w:val="both"/>
      </w:pPr>
      <w: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D72628" w:rsidP="00BE2FFF">
      <w:pPr>
        <w:jc w:val="both"/>
      </w:pPr>
      <w:r>
        <w:t xml:space="preserve">          На основании вышеизложенного и в соответствии с положениями статей 6 и 60,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отягчающих наказание обстоятельств, данных о личности подсудимого, влияние назначенного наказания на исправление осужденного и условия жизни его семьи, суд приходит к выводу, о необходимости   назначения  Гурину В.В.  по ч. 1 ст. 158 УК РФ наказания в виде лишения свободы. </w:t>
      </w:r>
    </w:p>
    <w:p w:rsidR="00D72628" w:rsidP="00BE2FFF">
      <w:pPr>
        <w:jc w:val="both"/>
      </w:pPr>
      <w:r>
        <w:t xml:space="preserve">          В соответствии с п. «б» ч.7 ст. 79  УК РФ  если в течении  оставшейся неотбытой части наказания осужденный совершил преступление по неосторожности  либо умышленное преступление  небольшой или средней степени тяжести вопрос об отмене либо о  сохранении условно-досрочного освобождения решается судом. </w:t>
      </w:r>
    </w:p>
    <w:p w:rsidR="00D72628" w:rsidP="00BE2FFF">
      <w:pPr>
        <w:jc w:val="both"/>
      </w:pPr>
      <w:r>
        <w:t xml:space="preserve">         Согласно сведений участкового уполномоченного полиции ОМВД России по Первомайскому району от 27.04.2017 года Гурин В.В.  характеризуется посредственно, работает по найму, спиртными напитками не злоупотребляет, каждую пятницу месяца является на регистрацию в ОМВД России по Первомайскому району, к административной ответственности не привлекался. Согласно карточки профилактического учета  на лицо, с которым проводится профилактическая работа, Гурин В.В. выполняет возложенные на него судом обязанности: с 24.02.2017 года еженедельно является на регистрацию в орган, осуществляющий контроль за поведением условно осужденного. </w:t>
      </w:r>
    </w:p>
    <w:p w:rsidR="00D72628" w:rsidP="00BE2FFF">
      <w:pPr>
        <w:jc w:val="both"/>
      </w:pPr>
      <w:r>
        <w:t xml:space="preserve"> </w:t>
      </w:r>
      <w:r>
        <w:tab/>
        <w:t xml:space="preserve"> С учетом установленного, на основании п. «б» ч. 7 ст. 79 УК РФ суд считает возможным сохранить условно-досрочное освобождение по приговору Первомайского районного суда АР Крым от 23.06.2016 года. </w:t>
      </w:r>
    </w:p>
    <w:p w:rsidR="00D72628" w:rsidP="00BE2FFF">
      <w:pPr>
        <w:jc w:val="both"/>
      </w:pPr>
      <w:r>
        <w:t xml:space="preserve">           В соответствии со ст. 73 УК РФ и с учетом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наказание условным.</w:t>
      </w:r>
    </w:p>
    <w:p w:rsidR="00D72628" w:rsidP="00BE2FFF">
      <w:pPr>
        <w:jc w:val="both"/>
      </w:pPr>
      <w:r>
        <w:t xml:space="preserve">           В соответствии со ст. 81 УПК РФ вещественное доказательство по делу - металлический лист  размером 125х58 см толщиной 3 мм подлежит передаче по принадлежности потерпевшей.  </w:t>
      </w:r>
    </w:p>
    <w:p w:rsidR="00D72628" w:rsidP="00BE2FFF">
      <w:pPr>
        <w:jc w:val="both"/>
      </w:pPr>
      <w:r>
        <w:t xml:space="preserve">           На основании изложенного и, руководствуясь ст. ст. 307-309, 314-317 УПК РФ, суд</w:t>
      </w:r>
    </w:p>
    <w:p w:rsidR="00D72628" w:rsidP="00BE2FFF">
      <w:pPr>
        <w:jc w:val="center"/>
      </w:pPr>
      <w:r>
        <w:t>приговорил:</w:t>
      </w:r>
    </w:p>
    <w:p w:rsidR="00D72628" w:rsidP="00BE2FFF">
      <w:pPr>
        <w:jc w:val="both"/>
      </w:pPr>
      <w:r>
        <w:t xml:space="preserve">           Гурина В.  В. признать виновным в совершении преступления, предусмотренного ч. 1 ст. 158 УК РФ, и назначить ему наказание в виде 10 (десяти) месяцев лишения свободы.  </w:t>
      </w:r>
    </w:p>
    <w:p w:rsidR="00D72628" w:rsidP="00BE2FFF">
      <w:pPr>
        <w:jc w:val="both"/>
      </w:pPr>
      <w:r>
        <w:t xml:space="preserve">           В соответствии со ст. 73 УК РФ считать назначенное Гурина В.  В. наказание условным с испытательным сроком 1 год, в течение которого  осужденный своим поведением должен доказать  свое исправление. </w:t>
      </w:r>
    </w:p>
    <w:p w:rsidR="00D72628" w:rsidP="00BE2FFF">
      <w:pPr>
        <w:jc w:val="both"/>
      </w:pPr>
      <w:r>
        <w:t xml:space="preserve">           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осужденного,  являться в указанный орган для регистрации не реже одного  раза в месяц в установленные этим органом дни.    </w:t>
      </w:r>
    </w:p>
    <w:p w:rsidR="00D72628" w:rsidP="00BE2FFF">
      <w:pPr>
        <w:jc w:val="both"/>
      </w:pPr>
      <w:r>
        <w:t xml:space="preserve">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D72628" w:rsidP="00BE2FFF">
      <w:pPr>
        <w:jc w:val="both"/>
      </w:pPr>
      <w:r>
        <w:t xml:space="preserve"> В соответствии с п. «б» ч. 7 ст. 79 УК РФ сохранить Гурину В.В. условно-досрочное освобождение по приговору Первомайского районного суда АР Крым от 23 июня 2016 года.  </w:t>
      </w:r>
    </w:p>
    <w:p w:rsidR="00D72628" w:rsidP="00BE2FFF">
      <w:pPr>
        <w:jc w:val="both"/>
      </w:pPr>
      <w:r>
        <w:t xml:space="preserve">           В соответствии со ст. 81 УПК РФ вещественные доказательства по делу: металлический лист размером 125х58 см, толщиной 3 мм - передать по принадлежности потерпевшей  «ФИО1».               </w:t>
      </w:r>
    </w:p>
    <w:p w:rsidR="00D72628" w:rsidP="00BE2FFF">
      <w:pPr>
        <w:jc w:val="both"/>
      </w:pPr>
      <w:r>
        <w:t xml:space="preserve"> </w:t>
      </w:r>
      <w:r>
        <w:tab/>
        <w:t>Процессуальные издержки, предусмотренные ст.131 УПК РФ, в соответствии с ч. 10 ст. 316 УПК РФ, взысканию с осужденного не подлежат.</w:t>
      </w:r>
    </w:p>
    <w:p w:rsidR="00D72628" w:rsidP="00BE2FFF">
      <w:pPr>
        <w:jc w:val="both"/>
      </w:pPr>
      <w: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D72628" w:rsidP="00BE2FFF">
      <w:r>
        <w:t xml:space="preserve">          </w:t>
      </w:r>
    </w:p>
    <w:p w:rsidR="00D72628" w:rsidP="00BE2FFF">
      <w:pPr>
        <w:ind w:firstLine="720"/>
      </w:pPr>
      <w:r>
        <w:t xml:space="preserve">  Председательствующий</w:t>
      </w:r>
    </w:p>
    <w:p w:rsidR="00D72628"/>
    <w:sectPr w:rsidSect="00281F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5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