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rtl w:val="0"/>
        </w:rPr>
        <w:t>Приходько Ю.С.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Червякова А.С., 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представителя потерпевшего -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Кленяева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В.В., представившего удостоверение № 1123 выданное Главным управлением Минюста России по Республике Крым и Севастополю от 03 ноября 2015 года, ордер № 39-8 от 03 сентября 2019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Аве</w:t>
      </w:r>
      <w:r>
        <w:rPr>
          <w:rFonts w:ascii="Times New Roman" w:eastAsia="Times New Roman" w:hAnsi="Times New Roman" w:cs="Times New Roman"/>
          <w:sz w:val="28"/>
          <w:rtl w:val="0"/>
        </w:rPr>
        <w:t>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Куликовой В.В.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выданное Главным управлением Минюста России по Республике Крым и Севастополю от </w:t>
      </w:r>
      <w:r>
        <w:rPr>
          <w:rFonts w:ascii="Times New Roman" w:eastAsia="Times New Roman" w:hAnsi="Times New Roman" w:cs="Times New Roman"/>
          <w:sz w:val="28"/>
          <w:rtl w:val="0"/>
        </w:rPr>
        <w:t>26 октября 2015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ордер № </w:t>
      </w:r>
      <w:r>
        <w:rPr>
          <w:rFonts w:ascii="Times New Roman" w:eastAsia="Times New Roman" w:hAnsi="Times New Roman" w:cs="Times New Roman"/>
          <w:sz w:val="28"/>
          <w:rtl w:val="0"/>
        </w:rPr>
        <w:t>226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сентября </w:t>
      </w:r>
      <w:r>
        <w:rPr>
          <w:rFonts w:ascii="Times New Roman" w:eastAsia="Times New Roman" w:hAnsi="Times New Roman" w:cs="Times New Roman"/>
          <w:sz w:val="28"/>
          <w:rtl w:val="0"/>
        </w:rPr>
        <w:t>2019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>, действующе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поручения № </w:t>
      </w:r>
      <w:r>
        <w:rPr>
          <w:rFonts w:ascii="Times New Roman" w:eastAsia="Times New Roman" w:hAnsi="Times New Roman" w:cs="Times New Roman"/>
          <w:sz w:val="28"/>
          <w:rtl w:val="0"/>
        </w:rPr>
        <w:t>11797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rtl w:val="0"/>
        </w:rPr>
        <w:t>Ильине Ю.Ю.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закрытом предварительном </w:t>
      </w:r>
      <w:r>
        <w:rPr>
          <w:rFonts w:ascii="Times New Roman" w:eastAsia="Times New Roman" w:hAnsi="Times New Roman" w:cs="Times New Roman"/>
          <w:sz w:val="28"/>
          <w:rtl w:val="0"/>
        </w:rPr>
        <w:t>судебном заседании в зале судебного участка в г.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аки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уголовное дело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Рудольфа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Оганесовича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Федерации, имеющего среднее полное образование, холостого, военнообязанного, учащегося, 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несудимого, 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68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апелляционного рассмотрения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поступило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</w:t>
      </w:r>
      <w:r>
        <w:rPr>
          <w:rFonts w:ascii="Times New Roman" w:eastAsia="Times New Roman" w:hAnsi="Times New Roman" w:cs="Times New Roman"/>
          <w:sz w:val="28"/>
          <w:rtl w:val="0"/>
        </w:rPr>
        <w:t>, 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Федерации, а именно – </w:t>
      </w:r>
      <w:r>
        <w:rPr>
          <w:rFonts w:ascii="Times New Roman" w:eastAsia="Times New Roman" w:hAnsi="Times New Roman" w:cs="Times New Roman"/>
          <w:sz w:val="28"/>
          <w:rtl w:val="0"/>
        </w:rPr>
        <w:t>умышленное причинение средней тяжести вреда здоровью, не опасного для жизни человека и не повлекшего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 указанных в статье 111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но вызвавшего длительное расстройство здоровь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76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предъявленно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O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 мая 2017 года около 19 часов 30 минут, находясь вблизи подъезда №4 дома №73 по ул. Курортная в г. Саки Республики Крым, имея умысел на причинение вреда здоровью малознакомому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словесного конфликта, возникшего на почве личных </w:t>
      </w:r>
      <w:r>
        <w:rPr>
          <w:rFonts w:ascii="Times New Roman" w:eastAsia="Times New Roman" w:hAnsi="Times New Roman" w:cs="Times New Roman"/>
          <w:sz w:val="28"/>
          <w:rtl w:val="0"/>
        </w:rPr>
        <w:t>неприязненных отношений, осознавая общественную опасность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противоправный характер своих действий, предвидя возможность наступления общественно-опасных последствий в виде причинения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желая их наступления, действуя умышленно, нанес последнему не менее восьми ударов кулаками обеих рук в область лица и головы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последний попытался защититься и минимизировать причинение вреда его здоровью, закрывая лицо и голову руками, ввиду чего часть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ударов пришлась в область предплечья правой руки потерпевшего.</w:t>
      </w:r>
    </w:p>
    <w:p>
      <w:pPr>
        <w:bidi w:val="0"/>
        <w:spacing w:before="0" w:beforeAutospacing="0" w:after="0" w:afterAutospacing="0"/>
        <w:ind w:left="0" w:right="76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результате умышленных преступных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O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потерпевшему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причинены телесные повреждения в виде ушиба мягких тканей лобной области слева, разрыва и кровоизлияния слизистой десны кпереди от 31,32 зубов, раны между 32-33 зубами; ссадины на задней поверхности правого предплечья в верхней трети, которые согласно заключению эксперта №140 от 19 мая 2017 года, не причинили вреда здоровью (пункт 9 Приказа </w:t>
      </w:r>
      <w:r>
        <w:rPr>
          <w:rFonts w:ascii="Times New Roman" w:eastAsia="Times New Roman" w:hAnsi="Times New Roman" w:cs="Times New Roman"/>
          <w:sz w:val="28"/>
          <w:rtl w:val="0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№194н от 24 апреля 2008 года «Об утверждении медицинских </w:t>
      </w:r>
      <w:r>
        <w:rPr>
          <w:rFonts w:ascii="Times New Roman" w:eastAsia="Times New Roman" w:hAnsi="Times New Roman" w:cs="Times New Roman"/>
          <w:sz w:val="28"/>
          <w:rtl w:val="0"/>
        </w:rPr>
        <w:t>критериев определения степени тяжести 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здоровью человека»);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закрытого перелома тела нижней челюсти слева в подбородочной области без смещения отломков (подтверждено рентгенологически), который согласно заключению эксперта №140 от 19 мая 2017 года, относится к телесным повреждениям, повлекшим средней тяжести вред здоровью по критерию длительности расстройства здоровья, так как для полного сращения названного перелома требуется срок свыше 21 дня (пункт 7.1 Приказа </w:t>
      </w:r>
      <w:r>
        <w:rPr>
          <w:rFonts w:ascii="Times New Roman" w:eastAsia="Times New Roman" w:hAnsi="Times New Roman" w:cs="Times New Roman"/>
          <w:sz w:val="28"/>
          <w:rtl w:val="0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№194н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24 апреля 2008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«Об утверждении медицинских </w:t>
      </w:r>
      <w:r>
        <w:rPr>
          <w:rFonts w:ascii="Times New Roman" w:eastAsia="Times New Roman" w:hAnsi="Times New Roman" w:cs="Times New Roman"/>
          <w:sz w:val="28"/>
          <w:rtl w:val="0"/>
        </w:rPr>
        <w:t>критериев определения степени тяжести 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здоровью человека»).</w:t>
      </w:r>
    </w:p>
    <w:p>
      <w:pPr>
        <w:widowControl w:val="0"/>
        <w:bidi w:val="0"/>
        <w:spacing w:before="0" w:beforeAutospacing="0" w:after="0" w:afterAutospacing="0"/>
        <w:ind w:left="0" w:right="1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ходе предварительного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обвиняем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</w:t>
      </w:r>
      <w:r>
        <w:rPr>
          <w:rFonts w:ascii="Times New Roman" w:eastAsia="Times New Roman" w:hAnsi="Times New Roman" w:cs="Times New Roman"/>
          <w:sz w:val="28"/>
          <w:rtl w:val="0"/>
        </w:rPr>
        <w:t>заявлено ходатайство о прекращении уголовного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уголовного преследования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 него по ч.1 ст.112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едерации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истечением срока давности привлечения к уголовной ответственности. </w:t>
      </w:r>
    </w:p>
    <w:p>
      <w:pPr>
        <w:widowControl w:val="0"/>
        <w:bidi w:val="0"/>
        <w:spacing w:before="0" w:beforeAutospacing="0" w:after="0" w:afterAutospacing="0"/>
        <w:ind w:left="0" w:right="1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Защитник Куликова В.В. поддержала заявленное ходатайство о прекращении уголовного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уголовного преследования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по обвинению в совершении преступления, предусмотренного ч.1 ст.112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вследствие истечения сроков давности уголовного преследования,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обвиняется в совершении преступления, предусмотренного ч.1 ст.112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которое относится к преступлениям небольшой тяжести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совершено 08 мая 2</w:t>
      </w:r>
      <w:r>
        <w:rPr>
          <w:rFonts w:ascii="Times New Roman" w:eastAsia="Times New Roman" w:hAnsi="Times New Roman" w:cs="Times New Roman"/>
          <w:sz w:val="28"/>
          <w:rtl w:val="0"/>
        </w:rPr>
        <w:t>017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1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прокурора, полагавшего необходимым уголовное 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уголовное преследование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обвиняемого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по ч.1 ст.112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вследствие истечения сроков давности уголовного преследования,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представителя потерпевшего Червякова А.С. и представителя потерпевшего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Кленяеева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В.В., возражавших против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ст.112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считают, что в действиях обвиняемого имеется более тяжкий состав преступления, в связи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считают прекращение уголовного дела на данной стадии </w:t>
      </w:r>
      <w:r>
        <w:rPr>
          <w:rFonts w:ascii="Times New Roman" w:eastAsia="Times New Roman" w:hAnsi="Times New Roman" w:cs="Times New Roman"/>
          <w:sz w:val="28"/>
          <w:rtl w:val="0"/>
        </w:rPr>
        <w:t>процесса преждевременным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исследовав материалы дела,</w:t>
      </w:r>
      <w:r>
        <w:rPr>
          <w:rFonts w:ascii="Calibri" w:eastAsia="Calibri" w:hAnsi="Calibri" w:cs="Calibri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приходит к следующим выводам.</w:t>
      </w:r>
    </w:p>
    <w:p>
      <w:pPr>
        <w:widowControl w:val="0"/>
        <w:bidi w:val="0"/>
        <w:spacing w:before="0" w:beforeAutospacing="0" w:after="0" w:afterAutospacing="0"/>
        <w:ind w:left="0" w:right="1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п.4 ч.1 ст. 236 УПК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результатам предварительного слушания судья принимает решение о прекращении.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ч.1 </w:t>
      </w:r>
      <w:r>
        <w:rPr>
          <w:rFonts w:ascii="Times New Roman" w:eastAsia="Times New Roman" w:hAnsi="Times New Roman" w:cs="Times New Roman"/>
          <w:sz w:val="28"/>
          <w:rtl w:val="0"/>
        </w:rPr>
        <w:t>ст. 239 УПК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в случаях, предусмотренных пунктами 3-6 части первой, частью второй статьи 24 и пунктами 3-6 части первой статьи 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254 УПК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если во время судебного разбирательства будут установлены обстоятельства, указанные в п.3 ч.1 ст.24 УПК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суд прекращает уголовное дело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п.3 ч.1 ст. 24 УПК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уголовное дело прекращается в случае истечения сроков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 27 УПК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прекращение уголовного преследования по основаниям, указанным в п.3 ч.1 ст. 24 УПК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допускается, если обвиняемый против этого возражает.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«а» ч.1 ст. 78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освобождается от уголовной ответственности, если со дня совершения преступления небольшой тяжести прошло два года.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3 статьи 78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т</w:t>
      </w:r>
      <w:r>
        <w:rPr>
          <w:rFonts w:ascii="Times New Roman" w:eastAsia="Times New Roman" w:hAnsi="Times New Roman" w:cs="Times New Roman"/>
          <w:sz w:val="28"/>
          <w:rtl w:val="0"/>
        </w:rPr>
        <w:t>ечение сроков давности приостанавливается, если лицо, совершившее преступление, уклонилось от следствия или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от уплаты судебного штрафа, назначенного в соответствии со статьей 76.2 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17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днем совершения преступления, с которого начинается течение и исчисление сроков давности привлечения к уголовной ответственности, следует понимать день совершения общественно опасного действия (бездействия) независимо от времени наступления последствий (часть 2 статьи 9 УК РФ).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органами предварительного следствия обвиняется, в том, что 08 мая 2017 года около 19 часов 30 минут умышленно причинил средней тяжести вреда здоровью, не опасного для жизни человека и не повлекшего последствий, указанных в статье 111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вызвавшего длительное расстройство здоровью.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ч.2 ст. 15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преступления, в которых обвиняется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Р.О., относятся к категории преступлений небольшой тяжести. В соответствии со с п. «а» ч.1 ст. 78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освобождается от уголовной ответственности, если со дня совершения преступления небольшой тяжести прошло два года.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 разрешения вопроса о прекращении дела, обвиняемому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Аветисяну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разъяснены основания и порядок прекращения дела, его право возражать против прекращения производства по делу, по данному основанию, но от обвиняемого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возражений не поступило.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Каких- либо данных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Аветисян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уклонился от следствия или суда, в материалах дела не имеется, т.е. отсутствуют основания, приостанавливающие течение сроков давности.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на дату заявления ходатайства о прекращении уголовного дела срок давности истек, и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 ч.1 ст.112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с учетом согласия на то обвиняемого, подлежит прекращению.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Мера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 в виде обязательства о явке подлежит отмене по вступлению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4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Вещественными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нет. </w:t>
      </w:r>
    </w:p>
    <w:p>
      <w:pPr>
        <w:widowControl w:val="0"/>
        <w:bidi w:val="0"/>
        <w:spacing w:before="0" w:beforeAutospacing="0" w:after="0" w:afterAutospacing="0"/>
        <w:ind w:left="0" w:right="4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78 УК РФ,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24 ч.1 п.3, 27, 254 УПК Российской Федерации, мировой судья</w:t>
      </w:r>
    </w:p>
    <w:p>
      <w:pPr>
        <w:bidi w:val="0"/>
        <w:spacing w:before="120" w:beforeAutospacing="0" w:after="12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pacing w:val="60"/>
          <w:sz w:val="24"/>
          <w:rtl w:val="0"/>
        </w:rPr>
        <w:t>ОСТАНОВИЛ</w:t>
      </w:r>
      <w:r>
        <w:rPr>
          <w:rFonts w:ascii="Times New Roman" w:eastAsia="Times New Roman" w:hAnsi="Times New Roman" w:cs="Times New Roman"/>
          <w:spacing w:val="60"/>
          <w:sz w:val="24"/>
          <w:rtl w:val="0"/>
        </w:rPr>
        <w:t>:</w:t>
      </w:r>
    </w:p>
    <w:p>
      <w:pPr>
        <w:bidi w:val="0"/>
        <w:spacing w:before="72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Рудольфа </w:t>
      </w:r>
      <w:r>
        <w:rPr>
          <w:rFonts w:ascii="Times New Roman" w:eastAsia="Times New Roman" w:hAnsi="Times New Roman" w:cs="Times New Roman"/>
          <w:sz w:val="28"/>
          <w:rtl w:val="0"/>
        </w:rPr>
        <w:t>Оганесовича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ч.1 ст.112 УК Российской Федерации, и уголовное преследование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Рудольфа </w:t>
      </w:r>
      <w:r>
        <w:rPr>
          <w:rFonts w:ascii="Times New Roman" w:eastAsia="Times New Roman" w:hAnsi="Times New Roman" w:cs="Times New Roman"/>
          <w:sz w:val="28"/>
          <w:rtl w:val="0"/>
        </w:rPr>
        <w:t>Оганесовича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 ст.112 УК Российской Федерации на основании п. «а» ч.1 ст. 78 УК Российской Федерации, п.3 ч.1 ст.24, п.2 ч.1 ст.27 УПК 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вследствие истечения срока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Аветисяна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Р.О.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отменить по вступлению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Сакский 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в течение десяти суток со дня его вынесения.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И.В.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