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5D3E">
      <w:pPr>
        <w:rPr>
          <w:b/>
          <w:sz w:val="20"/>
        </w:rPr>
      </w:pPr>
    </w:p>
    <w:p w:rsidR="008124AA"/>
    <w:p w:rsidR="007F5D3E">
      <w:pPr>
        <w:jc w:val="right"/>
      </w:pPr>
      <w:r>
        <w:rPr>
          <w:sz w:val="26"/>
        </w:rPr>
        <w:t>Дело № 1-73-22/2023</w:t>
      </w:r>
    </w:p>
    <w:p w:rsidR="007F5D3E">
      <w:pPr>
        <w:jc w:val="right"/>
      </w:pPr>
      <w:r>
        <w:rPr>
          <w:sz w:val="26"/>
        </w:rPr>
        <w:t>УИД:91MS0073-телефон-телефон</w:t>
      </w:r>
    </w:p>
    <w:p w:rsidR="008124AA">
      <w:pPr>
        <w:jc w:val="center"/>
        <w:rPr>
          <w:sz w:val="26"/>
        </w:rPr>
      </w:pPr>
    </w:p>
    <w:p w:rsidR="007F5D3E">
      <w:pPr>
        <w:jc w:val="center"/>
      </w:pPr>
      <w:r>
        <w:rPr>
          <w:sz w:val="26"/>
        </w:rPr>
        <w:t>ПОСТАНОВЛЕНИЕ</w:t>
      </w:r>
    </w:p>
    <w:p w:rsidR="008124AA">
      <w:pPr>
        <w:rPr>
          <w:sz w:val="26"/>
        </w:rPr>
      </w:pPr>
    </w:p>
    <w:p w:rsidR="007F5D3E" w:rsidP="008124AA">
      <w:pPr>
        <w:ind w:firstLine="708"/>
      </w:pPr>
      <w:r>
        <w:rPr>
          <w:sz w:val="26"/>
        </w:rPr>
        <w:t xml:space="preserve">28 сентября 2023 года                                                                                     </w:t>
      </w:r>
      <w:r>
        <w:rPr>
          <w:sz w:val="26"/>
        </w:rPr>
        <w:t xml:space="preserve"> адрес</w:t>
      </w:r>
    </w:p>
    <w:p w:rsidR="008124AA">
      <w:pPr>
        <w:ind w:firstLine="708"/>
        <w:jc w:val="both"/>
        <w:rPr>
          <w:sz w:val="26"/>
        </w:rPr>
      </w:pPr>
    </w:p>
    <w:p w:rsidR="007F5D3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ордер №</w:t>
      </w:r>
      <w:r>
        <w:rPr>
          <w:b/>
          <w:sz w:val="26"/>
        </w:rPr>
        <w:t>,</w:t>
      </w:r>
      <w:r>
        <w:rPr>
          <w:sz w:val="26"/>
        </w:rPr>
        <w:t xml:space="preserve"> подсудимого Бондарчука А.В., </w:t>
      </w:r>
    </w:p>
    <w:p w:rsidR="007F5D3E">
      <w:r>
        <w:rPr>
          <w:sz w:val="26"/>
        </w:rPr>
        <w:t>рассм</w:t>
      </w:r>
      <w:r>
        <w:rPr>
          <w:sz w:val="26"/>
        </w:rPr>
        <w:t xml:space="preserve">отрев в открытом судебном заседании уголовное дело по обвинению: </w:t>
      </w:r>
    </w:p>
    <w:p w:rsidR="007F5D3E">
      <w:pPr>
        <w:ind w:firstLine="708"/>
        <w:jc w:val="both"/>
      </w:pPr>
      <w:r>
        <w:rPr>
          <w:sz w:val="26"/>
        </w:rPr>
        <w:t>Бондарчука А.В.</w:t>
      </w:r>
      <w:r>
        <w:rPr>
          <w:sz w:val="26"/>
        </w:rPr>
        <w:t>, паспортные данные УССР, гражданина РФ, имеющего среднее образование, холостого, не имеющего на иждивении несовершеннолетних детей, не работающего, невоен</w:t>
      </w:r>
      <w:r>
        <w:rPr>
          <w:sz w:val="26"/>
        </w:rPr>
        <w:t xml:space="preserve">нообязанного, зарегистрированного и проживающего по адресу: адрес, не судимого, </w:t>
      </w:r>
    </w:p>
    <w:p w:rsidR="007F5D3E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7F5D3E">
      <w:pPr>
        <w:jc w:val="center"/>
      </w:pPr>
      <w:r>
        <w:rPr>
          <w:sz w:val="26"/>
        </w:rPr>
        <w:t>У С Т А Н О В И Л:</w:t>
      </w:r>
    </w:p>
    <w:p w:rsidR="007F5D3E" w:rsidP="008124AA">
      <w:pPr>
        <w:ind w:firstLine="708"/>
        <w:jc w:val="both"/>
      </w:pPr>
      <w:r>
        <w:rPr>
          <w:sz w:val="26"/>
        </w:rPr>
        <w:t>Бондарчук А.В. обвиняется в умышленном причинении легкого вреда здоровью, вызвавшего к</w:t>
      </w:r>
      <w:r>
        <w:rPr>
          <w:sz w:val="26"/>
        </w:rPr>
        <w:t>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7F5D3E">
      <w:pPr>
        <w:ind w:firstLine="708"/>
        <w:jc w:val="both"/>
      </w:pPr>
      <w:r>
        <w:rPr>
          <w:sz w:val="26"/>
        </w:rPr>
        <w:t>Бондарчук А.В., дата, около время, будучи в состоянии алкогольного опьянении, находясь на территории двора, по адресу:</w:t>
      </w:r>
      <w:r>
        <w:rPr>
          <w:sz w:val="26"/>
        </w:rPr>
        <w:t xml:space="preserve"> адрес, в ходе словестного конфликта с </w:t>
      </w:r>
      <w:r>
        <w:rPr>
          <w:sz w:val="26"/>
        </w:rPr>
        <w:t>фио</w:t>
      </w:r>
      <w:r>
        <w:rPr>
          <w:sz w:val="26"/>
        </w:rPr>
        <w:t xml:space="preserve">, возникшего на почве личных неприязненных отношений, действуя умышленно, с целью причинения вреда здоровью, находясь в положении сидя, на корточках, в непосредственной близости от </w:t>
      </w:r>
      <w:r>
        <w:rPr>
          <w:sz w:val="26"/>
        </w:rPr>
        <w:t>фио</w:t>
      </w:r>
      <w:r>
        <w:rPr>
          <w:sz w:val="26"/>
        </w:rPr>
        <w:t>, который находился в положени</w:t>
      </w:r>
      <w:r>
        <w:rPr>
          <w:sz w:val="26"/>
        </w:rPr>
        <w:t>и лежа, удерживая в левой руке хозяйственный нож, применив</w:t>
      </w:r>
      <w:r>
        <w:rPr>
          <w:sz w:val="26"/>
        </w:rPr>
        <w:t xml:space="preserve"> его в качестве предмета, используемого в качестве оружия, умышленно нанес один удар в лобную область справа,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телесное повреждения в виде раны в лобной области справа, согл</w:t>
      </w:r>
      <w:r>
        <w:rPr>
          <w:sz w:val="26"/>
        </w:rPr>
        <w:t xml:space="preserve">асно заключения эксперта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относится к телесному повреждению, причинившему легкий вред здоровью, по критерию кратковременного расстройства здоровья до 21 дня включительно. </w:t>
      </w:r>
      <w:r>
        <w:rPr>
          <w:sz w:val="26"/>
        </w:rPr>
        <w:t>После чего Бондарчук А.В., действуя умышленно, удерживая в левой руке но</w:t>
      </w:r>
      <w:r>
        <w:rPr>
          <w:sz w:val="26"/>
        </w:rPr>
        <w:t xml:space="preserve">ж, применив его в качестве предмета, используемого в качестве оружия, умышленно нанес потерпевшему </w:t>
      </w:r>
      <w:r>
        <w:rPr>
          <w:sz w:val="26"/>
        </w:rPr>
        <w:t>фио</w:t>
      </w:r>
      <w:r>
        <w:rPr>
          <w:sz w:val="26"/>
        </w:rPr>
        <w:t xml:space="preserve"> один удар в скуловую область справа, два удара в теменную область, затем два удара в затылочную область слева, тем самым причинив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</w:t>
      </w:r>
      <w:r>
        <w:rPr>
          <w:sz w:val="26"/>
        </w:rPr>
        <w:t>я в виде: раны в скуловой области справа, в теменной области две</w:t>
      </w:r>
      <w:r>
        <w:rPr>
          <w:sz w:val="26"/>
        </w:rPr>
        <w:t xml:space="preserve"> раны, две раны в затылочной области слева, которые согласно заключения эксперта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не причинили вреда здоровью.</w:t>
      </w:r>
    </w:p>
    <w:p w:rsidR="007F5D3E" w:rsidP="008124AA">
      <w:pPr>
        <w:ind w:firstLine="708"/>
        <w:jc w:val="both"/>
      </w:pPr>
      <w:r>
        <w:rPr>
          <w:sz w:val="26"/>
        </w:rPr>
        <w:t>Действия Бондарчука А.В. подлежат квалификации по ст. 115 ч.2 п. «в</w:t>
      </w:r>
      <w:r>
        <w:rPr>
          <w:sz w:val="26"/>
        </w:rPr>
        <w:t xml:space="preserve">» УК РФ как умышленное причинение легкого вреда здоровью, вызвавшего кратковременное </w:t>
      </w:r>
      <w:r>
        <w:rPr>
          <w:sz w:val="26"/>
        </w:rPr>
        <w:t>расстройство здоровья, совершенное с применением предметов, используемых в качестве оружия.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уголовног</w:t>
      </w:r>
      <w:r>
        <w:rPr>
          <w:sz w:val="26"/>
        </w:rPr>
        <w:t>о дела в отношении Бондарчука А.В. по ст. 115 ч.2 п. «в» 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извинения, возместил расходы на лечение в сум</w:t>
      </w:r>
      <w:r>
        <w:rPr>
          <w:sz w:val="26"/>
        </w:rPr>
        <w:t>ме сумма.</w:t>
      </w:r>
      <w:r>
        <w:rPr>
          <w:sz w:val="26"/>
        </w:rPr>
        <w:t xml:space="preserve"> Потерпевший не имеет к Бондарчуку А.В. каких-либо претензий материального и морального характера.</w:t>
      </w:r>
    </w:p>
    <w:p w:rsidR="007F5D3E" w:rsidP="008124AA">
      <w:pPr>
        <w:ind w:firstLine="708"/>
        <w:jc w:val="both"/>
      </w:pPr>
      <w:r>
        <w:rPr>
          <w:sz w:val="26"/>
        </w:rPr>
        <w:t>Подсудимый Бондарчук А.В. в судебном заседании виновным себя в предъявленном ему органом предварительного расследования обвинении в совершении прест</w:t>
      </w:r>
      <w:r>
        <w:rPr>
          <w:sz w:val="26"/>
        </w:rPr>
        <w:t>упления, предусмотренного ст. 115 ч.2 п. «в» УК РФ, признал полностью, чистосердечно раскаялся в содеянном и пояснил суду, что он полностью</w:t>
      </w:r>
      <w:r>
        <w:rPr>
          <w:sz w:val="26"/>
        </w:rPr>
        <w:t xml:space="preserve"> </w:t>
      </w:r>
      <w:r>
        <w:rPr>
          <w:sz w:val="26"/>
        </w:rPr>
        <w:t>согласен с предъявленным ему органом предварительного расследования обвинением, которое ему понятно и просит суд пре</w:t>
      </w:r>
      <w:r>
        <w:rPr>
          <w:sz w:val="26"/>
        </w:rPr>
        <w:t>кратить в отношении него уголовное дело</w:t>
      </w:r>
      <w:r>
        <w:rPr>
          <w:sz w:val="26"/>
        </w:rPr>
        <w:t xml:space="preserve"> по обвинению в совершении преступления, предусмотренного ст.115 ч.2 п. «в» УК РФ, и уголовное преследование в отношении него в связи с примирением с потерпевшим и заглаживанием причиненного потерпевшему вреда. При эт</w:t>
      </w:r>
      <w:r>
        <w:rPr>
          <w:sz w:val="26"/>
        </w:rPr>
        <w:t xml:space="preserve">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Выслушав прокурора, возражавшего против </w:t>
      </w:r>
      <w:r>
        <w:rPr>
          <w:sz w:val="26"/>
        </w:rPr>
        <w:t>прекращения в отношении Бондарчука А.В. уголовного дела, защитника, не возражавшего против прекращения в отношении Бондарчука А.В. уголовного дела по ст. 115 ч.2 п. «в» УК РФ по указанным потерпевшим основаниям, мировой судья приходит к выводу о том, что у</w:t>
      </w:r>
      <w:r>
        <w:rPr>
          <w:sz w:val="26"/>
        </w:rPr>
        <w:t>головное дело в отношении Бондарчука А.В. подлежит прекращению, исходя из следующего.</w:t>
      </w:r>
    </w:p>
    <w:p w:rsidR="007F5D3E" w:rsidP="008124AA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</w:t>
      </w:r>
      <w:r>
        <w:rPr>
          <w:sz w:val="26"/>
        </w:rPr>
        <w:t>отерпевшим и загладило причиненный потерпевшему вред.</w:t>
      </w:r>
    </w:p>
    <w:p w:rsidR="007F5D3E" w:rsidP="008124AA">
      <w:pPr>
        <w:ind w:firstLine="708"/>
        <w:jc w:val="both"/>
      </w:pPr>
      <w:r>
        <w:rPr>
          <w:sz w:val="26"/>
        </w:rPr>
        <w:t>Преступление, предусмотренное ст. 115 ч.2 п. «в» УК РФ, является согласно ст. 15 УК РФ преступлением небольшой тяжести.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Бондарчук А.В. не судим, признал вину, раскаялся в </w:t>
      </w:r>
      <w:r>
        <w:rPr>
          <w:sz w:val="26"/>
        </w:rPr>
        <w:t>содеянном</w:t>
      </w:r>
      <w:r>
        <w:rPr>
          <w:sz w:val="26"/>
        </w:rPr>
        <w:t>, примирился с потерпе</w:t>
      </w:r>
      <w:r>
        <w:rPr>
          <w:sz w:val="26"/>
        </w:rPr>
        <w:t xml:space="preserve">вшим и загладил причиненный потерпевшему вред, путем принесения извинений, и возмещением расходов на лечение в сумме сумма,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</w:t>
      </w:r>
      <w:r>
        <w:rPr>
          <w:sz w:val="26"/>
        </w:rPr>
        <w:t>ст.115 ч.2 п. «в» УК РФ за примирением с подсудимым и отсутствием у него каких-либо претензий к последнему.</w:t>
      </w:r>
    </w:p>
    <w:p w:rsidR="007F5D3E" w:rsidP="008124AA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</w:t>
      </w:r>
      <w:r>
        <w:rPr>
          <w:sz w:val="26"/>
        </w:rPr>
        <w:t>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7F5D3E" w:rsidP="008124AA">
      <w:pPr>
        <w:ind w:firstLine="708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</w:t>
      </w:r>
      <w:r>
        <w:rPr>
          <w:sz w:val="26"/>
        </w:rPr>
        <w:t xml:space="preserve"> РФ.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потерпевшего, мировой </w:t>
      </w:r>
      <w:r>
        <w:rPr>
          <w:sz w:val="26"/>
        </w:rPr>
        <w:t>судья пришёл к выводу о возможности прекращения уголовного дела и уголовного преследования в отношении Бонда</w:t>
      </w:r>
      <w:r>
        <w:rPr>
          <w:sz w:val="26"/>
        </w:rPr>
        <w:t>рчука А.В.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</w:t>
      </w:r>
      <w:r>
        <w:rPr>
          <w:sz w:val="26"/>
        </w:rPr>
        <w:t xml:space="preserve"> </w:t>
      </w:r>
      <w:r>
        <w:rPr>
          <w:sz w:val="26"/>
        </w:rPr>
        <w:t>преступление небольшой тяжести, примирился с потерпевшим и загладил причиненны</w:t>
      </w:r>
      <w:r>
        <w:rPr>
          <w:sz w:val="26"/>
        </w:rPr>
        <w:t>й</w:t>
      </w:r>
      <w:r>
        <w:rPr>
          <w:sz w:val="26"/>
        </w:rPr>
        <w:t xml:space="preserve"> ему вред и вследствие раскаяния перестал быть общественно опасным.</w:t>
      </w:r>
    </w:p>
    <w:p w:rsidR="007F5D3E">
      <w:pPr>
        <w:ind w:firstLine="708"/>
        <w:jc w:val="both"/>
      </w:pPr>
      <w:r>
        <w:rPr>
          <w:sz w:val="26"/>
        </w:rPr>
        <w:t>Вещественное доказательство, хозяйственный нож, длиной 333 мм., с двусторонней заточкой лезвия, с рельефными обозначениями на клинке «SAN-USY AUSTRIA…», переданный на хранение в камеру хр</w:t>
      </w:r>
      <w:r>
        <w:rPr>
          <w:sz w:val="26"/>
        </w:rPr>
        <w:t>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подлежит уничтожению.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</w:t>
      </w:r>
      <w:r>
        <w:rPr>
          <w:sz w:val="26"/>
        </w:rPr>
        <w:t>54 УПК Российской Федерации, мировой судья</w:t>
      </w:r>
    </w:p>
    <w:p w:rsidR="007F5D3E">
      <w:pPr>
        <w:jc w:val="center"/>
      </w:pPr>
      <w:r>
        <w:rPr>
          <w:sz w:val="26"/>
        </w:rPr>
        <w:t>ПОСТАНОВИЛ:</w:t>
      </w:r>
    </w:p>
    <w:p w:rsidR="007F5D3E">
      <w:pPr>
        <w:ind w:firstLine="708"/>
        <w:jc w:val="both"/>
      </w:pPr>
      <w:r>
        <w:rPr>
          <w:sz w:val="26"/>
        </w:rPr>
        <w:t xml:space="preserve">Прекратить уголовное дело по обвинению Бондарчука А.В. </w:t>
      </w:r>
      <w:r>
        <w:rPr>
          <w:sz w:val="26"/>
        </w:rPr>
        <w:t xml:space="preserve">в совершении преступления, предусмотренного ст. 115 ч.2 п. «в» УК РФ, и уголовное преследование </w:t>
      </w:r>
      <w:r>
        <w:rPr>
          <w:sz w:val="26"/>
        </w:rPr>
        <w:t xml:space="preserve">Бондарчука Александра Владимировича по ст.115 ч.2 </w:t>
      </w:r>
      <w:r>
        <w:rPr>
          <w:sz w:val="26"/>
        </w:rPr>
        <w:t>п</w:t>
      </w:r>
      <w:r>
        <w:rPr>
          <w:sz w:val="26"/>
        </w:rPr>
        <w:t>.«</w:t>
      </w:r>
      <w:r>
        <w:rPr>
          <w:sz w:val="26"/>
        </w:rPr>
        <w:t>в</w:t>
      </w:r>
      <w:r>
        <w:rPr>
          <w:sz w:val="26"/>
        </w:rPr>
        <w:t xml:space="preserve">» УК РФ на основании ст. 76 УК РФ и ст. 25 УПК РФ в связи с примирением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7F5D3E" w:rsidP="008124AA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</w:t>
      </w:r>
      <w:r>
        <w:rPr>
          <w:sz w:val="26"/>
        </w:rPr>
        <w:t>остановления в законную силу отменить.</w:t>
      </w:r>
    </w:p>
    <w:p w:rsidR="007F5D3E">
      <w:pPr>
        <w:ind w:firstLine="708"/>
        <w:jc w:val="both"/>
      </w:pPr>
      <w:r>
        <w:rPr>
          <w:sz w:val="26"/>
        </w:rPr>
        <w:t>Вещественное доказательство, хозяйственный нож, длиной 333 мм., с двусторонней заточкой лезвия, с рельефными обозначениями на клинке «SAN-USY AUSTRIA…», переданный на хранение в камеру хранения вещественных доказатель</w:t>
      </w:r>
      <w:r>
        <w:rPr>
          <w:sz w:val="26"/>
        </w:rPr>
        <w:t>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№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уничтожить.</w:t>
      </w:r>
    </w:p>
    <w:p w:rsidR="007F5D3E" w:rsidP="008124A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</w:t>
      </w:r>
      <w:r>
        <w:rPr>
          <w:sz w:val="26"/>
        </w:rPr>
        <w:t xml:space="preserve">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124AA">
      <w:pPr>
        <w:jc w:val="center"/>
        <w:rPr>
          <w:sz w:val="26"/>
        </w:rPr>
      </w:pPr>
    </w:p>
    <w:p w:rsidR="007F5D3E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E"/>
    <w:rsid w:val="007F5D3E"/>
    <w:rsid w:val="00812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