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23709A">
      <w:pPr>
        <w:widowControl w:val="0"/>
        <w:spacing w:before="240" w:after="60"/>
        <w:jc w:val="right"/>
      </w:pPr>
      <w:r>
        <w:rPr>
          <w:sz w:val="26"/>
        </w:rPr>
        <w:t>Дело № 1-73-37/2018</w:t>
      </w:r>
    </w:p>
    <w:p w:rsidR="0023709A">
      <w:pPr>
        <w:jc w:val="center"/>
      </w:pPr>
      <w:r>
        <w:rPr>
          <w:b/>
          <w:sz w:val="28"/>
        </w:rPr>
        <w:t>ПРИГОВОР</w:t>
      </w:r>
    </w:p>
    <w:p w:rsidR="0023709A">
      <w:pPr>
        <w:jc w:val="center"/>
      </w:pPr>
      <w:r>
        <w:rPr>
          <w:b/>
          <w:sz w:val="28"/>
        </w:rPr>
        <w:t>ИМЕНЕМ РОССИЙСКОЙ ФЕДЕРАЦИИ</w:t>
      </w:r>
    </w:p>
    <w:p w:rsidR="0023709A">
      <w:r>
        <w:rPr>
          <w:sz w:val="28"/>
        </w:rPr>
        <w:t>03 октября 2018 года г. Саки</w:t>
      </w:r>
    </w:p>
    <w:p w:rsidR="0023709A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 xml:space="preserve">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</w:t>
      </w:r>
    </w:p>
    <w:p w:rsidR="0023709A">
      <w:pPr>
        <w:ind w:firstLine="708"/>
        <w:jc w:val="both"/>
      </w:pPr>
      <w:r>
        <w:rPr>
          <w:sz w:val="28"/>
        </w:rPr>
        <w:t>с участием: государственного обвинителя – Щербины Н.А.,</w:t>
      </w:r>
    </w:p>
    <w:p w:rsidR="0023709A">
      <w:pPr>
        <w:jc w:val="both"/>
      </w:pPr>
      <w:r>
        <w:rPr>
          <w:sz w:val="28"/>
        </w:rPr>
        <w:t xml:space="preserve">подсудимого – Руденко Д.А., </w:t>
      </w:r>
    </w:p>
    <w:p w:rsidR="0023709A">
      <w:pPr>
        <w:ind w:left="709"/>
        <w:jc w:val="both"/>
      </w:pPr>
      <w:r>
        <w:rPr>
          <w:sz w:val="28"/>
        </w:rPr>
        <w:t xml:space="preserve">защитника </w:t>
      </w:r>
      <w:r>
        <w:rPr>
          <w:sz w:val="28"/>
        </w:rPr>
        <w:t xml:space="preserve"> адвоката Жука Д</w:t>
      </w:r>
      <w:r>
        <w:rPr>
          <w:sz w:val="28"/>
        </w:rPr>
        <w:t xml:space="preserve">.А., предоставившего удостоверение </w:t>
      </w:r>
    </w:p>
    <w:p w:rsidR="0023709A">
      <w:pPr>
        <w:ind w:firstLine="708"/>
        <w:jc w:val="both"/>
      </w:pPr>
      <w:r>
        <w:rPr>
          <w:sz w:val="28"/>
        </w:rPr>
        <w:t xml:space="preserve">при секретаре судебного заседания Берновой А.В., </w:t>
      </w:r>
    </w:p>
    <w:p w:rsidR="0023709A">
      <w:pPr>
        <w:ind w:firstLine="708"/>
        <w:jc w:val="both"/>
      </w:pPr>
      <w:r>
        <w:rPr>
          <w:sz w:val="28"/>
        </w:rPr>
        <w:t>рассмотрев в открытом судебном заседании уголовное дело по обвинению:</w:t>
      </w:r>
    </w:p>
    <w:p w:rsidR="0023709A">
      <w:pPr>
        <w:ind w:left="1276"/>
        <w:jc w:val="both"/>
      </w:pPr>
      <w:r>
        <w:rPr>
          <w:sz w:val="28"/>
        </w:rPr>
        <w:t>Руденко Д.Л.</w:t>
      </w:r>
    </w:p>
    <w:p w:rsidR="0023709A">
      <w:pPr>
        <w:jc w:val="both"/>
      </w:pPr>
      <w:r>
        <w:rPr>
          <w:sz w:val="28"/>
        </w:rPr>
        <w:t>в совершении преступления, предусмотренного ч. 1 ст. 158 УК РФ,</w:t>
      </w:r>
    </w:p>
    <w:p w:rsidR="0023709A">
      <w:pPr>
        <w:jc w:val="center"/>
      </w:pPr>
      <w:r>
        <w:rPr>
          <w:sz w:val="28"/>
        </w:rPr>
        <w:t>УСТАНОВИЛ:</w:t>
      </w:r>
      <w:r>
        <w:rPr>
          <w:sz w:val="22"/>
        </w:rPr>
        <w:t xml:space="preserve"> </w:t>
      </w:r>
    </w:p>
    <w:p w:rsidR="0023709A">
      <w:pPr>
        <w:ind w:firstLine="708"/>
        <w:jc w:val="both"/>
      </w:pPr>
      <w:r>
        <w:rPr>
          <w:sz w:val="28"/>
        </w:rPr>
        <w:t>Руде</w:t>
      </w:r>
      <w:r>
        <w:rPr>
          <w:sz w:val="28"/>
        </w:rPr>
        <w:t>нко Д.Л. совершил кражу, то есть тайное хищение чужого имущества, при следующих обстоятельствах.</w:t>
      </w:r>
    </w:p>
    <w:p w:rsidR="0023709A">
      <w:pPr>
        <w:jc w:val="both"/>
      </w:pPr>
      <w:r>
        <w:rPr>
          <w:sz w:val="28"/>
        </w:rPr>
        <w:t xml:space="preserve">Руденко Д.Л. 03 июля 2015 года, около 12 час. 00 мин., находясь в гостях у знакомой </w:t>
      </w:r>
      <w:r>
        <w:rPr>
          <w:sz w:val="28"/>
        </w:rPr>
        <w:t>Пуляевой</w:t>
      </w:r>
      <w:r>
        <w:rPr>
          <w:sz w:val="28"/>
        </w:rPr>
        <w:t xml:space="preserve"> Л.Г. в помещении кухни квартиры</w:t>
      </w:r>
      <w:r>
        <w:rPr>
          <w:sz w:val="28"/>
        </w:rPr>
        <w:t xml:space="preserve"> умышленно, из корыстных побужд</w:t>
      </w:r>
      <w:r>
        <w:rPr>
          <w:sz w:val="28"/>
        </w:rPr>
        <w:t xml:space="preserve">ений, воспользовавшись тем, что последняя вышла из указанного помещения, путем свободного доступа, из </w:t>
      </w:r>
      <w:r>
        <w:rPr>
          <w:sz w:val="28"/>
        </w:rPr>
        <w:t>пакета</w:t>
      </w:r>
      <w:r>
        <w:rPr>
          <w:sz w:val="28"/>
        </w:rPr>
        <w:t xml:space="preserve"> находившегося на диване, тайно похитил принадлежащий </w:t>
      </w:r>
      <w:r>
        <w:rPr>
          <w:sz w:val="28"/>
        </w:rPr>
        <w:t>Пуляевой</w:t>
      </w:r>
      <w:r>
        <w:rPr>
          <w:sz w:val="28"/>
        </w:rPr>
        <w:t xml:space="preserve"> Л.Г. кошелек коричневого цвета, материальной ценности для нее не представляющий, в </w:t>
      </w:r>
      <w:r>
        <w:rPr>
          <w:sz w:val="28"/>
        </w:rPr>
        <w:t>ко</w:t>
      </w:r>
      <w:r>
        <w:rPr>
          <w:sz w:val="28"/>
        </w:rPr>
        <w:t xml:space="preserve">тором находились денежные средства в сумме 3000 рублей, также принадлежащие </w:t>
      </w:r>
      <w:r>
        <w:rPr>
          <w:sz w:val="28"/>
        </w:rPr>
        <w:t>Пуляевой</w:t>
      </w:r>
      <w:r>
        <w:rPr>
          <w:sz w:val="28"/>
        </w:rPr>
        <w:t xml:space="preserve"> Л.Г. Затем, в продолжение своего умысла, направленного на хищение чужого имущества, Руденко Д.Л. с поверхности стола этой же комнаты тайно похитил принадлежащий </w:t>
      </w:r>
      <w:r>
        <w:rPr>
          <w:sz w:val="28"/>
        </w:rPr>
        <w:t>Пуляевой</w:t>
      </w:r>
      <w:r>
        <w:rPr>
          <w:sz w:val="28"/>
        </w:rPr>
        <w:t xml:space="preserve"> Л</w:t>
      </w:r>
      <w:r>
        <w:rPr>
          <w:sz w:val="28"/>
        </w:rPr>
        <w:t>.Г. мобильный телефон «Нокиа» с находящейся в нем сим-картой оператора мобильной связи «МТС», материальной ценности для потерпевшей не представляющие, скрывшись с похищенным имуществом</w:t>
      </w:r>
      <w:r>
        <w:rPr>
          <w:sz w:val="28"/>
        </w:rPr>
        <w:t xml:space="preserve"> с места преступления и распорядившись им по своему усмотрению, причинив</w:t>
      </w:r>
      <w:r>
        <w:rPr>
          <w:sz w:val="28"/>
        </w:rPr>
        <w:t xml:space="preserve"> потерпевшей материальный ущерб на общую сумму 3000 рублей. </w:t>
      </w:r>
    </w:p>
    <w:p w:rsidR="0023709A">
      <w:pPr>
        <w:ind w:firstLine="708"/>
        <w:jc w:val="both"/>
      </w:pPr>
      <w:r>
        <w:rPr>
          <w:sz w:val="28"/>
        </w:rPr>
        <w:t>В ходе ознакомления с материалами уголовного дела при разъяснении требований ст. 217 УПК РФ Руденко Д.Л. после консультации с защитником и в его присутствии заявил ходатайство о постановлении при</w:t>
      </w:r>
      <w:r>
        <w:rPr>
          <w:sz w:val="28"/>
        </w:rPr>
        <w:t xml:space="preserve">говора без проведения судебного разбирательства в связи с согласием с предъявленным обвинением. </w:t>
      </w:r>
    </w:p>
    <w:p w:rsidR="0023709A">
      <w:pPr>
        <w:ind w:firstLine="708"/>
        <w:jc w:val="both"/>
      </w:pPr>
      <w:r>
        <w:rPr>
          <w:sz w:val="28"/>
        </w:rPr>
        <w:t xml:space="preserve">Подсудимый Руденко Д.Л. в судебном заседании поддержал свое ходатайство о постановлении приговора без проведения судебного </w:t>
      </w:r>
      <w:r>
        <w:rPr>
          <w:sz w:val="28"/>
        </w:rPr>
        <w:t>разбирательства, пояснив, что данное</w:t>
      </w:r>
      <w:r>
        <w:rPr>
          <w:sz w:val="28"/>
        </w:rPr>
        <w:t xml:space="preserve"> ходатайство им заявлено добровольно и после консультации с защитником, а также подсудимый пояснил, что предъявленное обвинение ему понятно, он согласен с обвинением в совершении преступления, предусмотренного ч. 1 ст. 158 УК РФ, в полном объеме, не оспари</w:t>
      </w:r>
      <w:r>
        <w:rPr>
          <w:sz w:val="28"/>
        </w:rPr>
        <w:t>вает изложенный в обвинительном</w:t>
      </w:r>
      <w:r>
        <w:rPr>
          <w:sz w:val="28"/>
        </w:rPr>
        <w:t xml:space="preserve"> </w:t>
      </w:r>
      <w:r>
        <w:rPr>
          <w:sz w:val="28"/>
        </w:rPr>
        <w:t>заключении</w:t>
      </w:r>
      <w:r>
        <w:rPr>
          <w:sz w:val="28"/>
        </w:rPr>
        <w:t xml:space="preserve"> перечень доказательств, подтверждающих вышеуказанное обвинение, а также осознает характер заявленного им ходатайства и постановления приговора без проведения судебного разбирательства. </w:t>
      </w:r>
    </w:p>
    <w:p w:rsidR="0023709A">
      <w:pPr>
        <w:ind w:left="567" w:hanging="567"/>
        <w:jc w:val="both"/>
      </w:pPr>
      <w:r>
        <w:rPr>
          <w:sz w:val="28"/>
        </w:rPr>
        <w:t>Защитник подсудимого – адво</w:t>
      </w:r>
      <w:r>
        <w:rPr>
          <w:sz w:val="28"/>
        </w:rPr>
        <w:t>кат Жук Д.А. поддержал заявленное подсудимым ходатайство о рассмотрении уголовного дела без проведения судебного разбирательства, государственный обвинитель не возражала против рассмотрения дела в особом порядке. Как усматривается из имеющихся в материалах</w:t>
      </w:r>
      <w:r>
        <w:rPr>
          <w:sz w:val="28"/>
        </w:rPr>
        <w:t xml:space="preserve"> дела заявлений потерпевшей </w:t>
      </w:r>
      <w:r>
        <w:rPr>
          <w:sz w:val="28"/>
        </w:rPr>
        <w:t>Пуляевой</w:t>
      </w:r>
      <w:r>
        <w:rPr>
          <w:sz w:val="28"/>
        </w:rPr>
        <w:t xml:space="preserve"> Л.Г. от 13 сентября и 03 октября 2018 года, она не возражала против постановления приговора без проведения судебного разбирательства. </w:t>
      </w:r>
    </w:p>
    <w:p w:rsidR="0023709A">
      <w:pPr>
        <w:ind w:left="567" w:hanging="567"/>
        <w:jc w:val="both"/>
      </w:pPr>
      <w:r>
        <w:rPr>
          <w:sz w:val="28"/>
        </w:rPr>
        <w:t xml:space="preserve">Принимая во внимание вышеуказанные обстоятельства, суд приходит к выводу о том, что </w:t>
      </w:r>
      <w:r>
        <w:rPr>
          <w:sz w:val="28"/>
        </w:rPr>
        <w:t xml:space="preserve">ходатайство подсудимого Руденко Д.Л. заявлено им в соответствии с требованиями главы 40 УПК РФ, в связи с чем, суд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23709A">
      <w:pPr>
        <w:ind w:left="567" w:hanging="567"/>
        <w:jc w:val="both"/>
      </w:pPr>
      <w:r>
        <w:rPr>
          <w:sz w:val="28"/>
        </w:rPr>
        <w:t>Суд п</w:t>
      </w:r>
      <w:r>
        <w:rPr>
          <w:sz w:val="28"/>
        </w:rPr>
        <w:t xml:space="preserve">риходит к выводу, что обвинение, с которым согласился подсудимый Руденко Д.Л., обоснованно, подтверждается доказательствами, собранными по уголовному делу и изложенными в обвинительном заключении, которые не оспариваются подсудимым. </w:t>
      </w:r>
    </w:p>
    <w:p w:rsidR="0023709A">
      <w:pPr>
        <w:ind w:firstLine="708"/>
        <w:jc w:val="both"/>
      </w:pPr>
      <w:r>
        <w:rPr>
          <w:sz w:val="28"/>
        </w:rPr>
        <w:t xml:space="preserve">Действия Руденко Д.Л. </w:t>
      </w:r>
      <w:r>
        <w:rPr>
          <w:sz w:val="28"/>
        </w:rPr>
        <w:t xml:space="preserve">подлежат квалификации по ч. 1 ст. 158 УК РФ, как кража, то есть тайное хищение чужого имущества. </w:t>
      </w:r>
    </w:p>
    <w:p w:rsidR="0023709A">
      <w:pPr>
        <w:ind w:firstLine="708"/>
        <w:jc w:val="both"/>
      </w:pPr>
      <w:r>
        <w:rPr>
          <w:sz w:val="28"/>
        </w:rPr>
        <w:t xml:space="preserve">При решении вопроса о назначении наказания, суд в соответствии со ст. 60 УК РФ учитывает характер и степень общественной опасности преступления, личность </w:t>
      </w:r>
      <w:r>
        <w:rPr>
          <w:sz w:val="28"/>
        </w:rPr>
        <w:t>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23709A">
      <w:pPr>
        <w:ind w:firstLine="708"/>
        <w:jc w:val="both"/>
      </w:pPr>
      <w:r>
        <w:rPr>
          <w:sz w:val="28"/>
        </w:rPr>
        <w:t>Подсудимый Руденко Д.Л. ...</w:t>
      </w:r>
    </w:p>
    <w:p w:rsidR="0023709A">
      <w:pPr>
        <w:ind w:firstLine="708"/>
        <w:jc w:val="both"/>
      </w:pPr>
      <w:r>
        <w:rPr>
          <w:sz w:val="28"/>
        </w:rPr>
        <w:t>Согласно ст. 2 Федерального закона Российской Федерации от</w:t>
      </w:r>
      <w:r>
        <w:rPr>
          <w:sz w:val="28"/>
        </w:rPr>
        <w:t xml:space="preserve"> 05 мая 2014 года № 91-ФЗ «О применении положений Уголовного кодекса Российской Федерации и Уголовно-процессуального кодекса Российской Федерации на территориях Республики Крым и города федерального значения Севастополя» преступность и наказуемость деяний,</w:t>
      </w:r>
      <w:r>
        <w:rPr>
          <w:sz w:val="28"/>
        </w:rPr>
        <w:t xml:space="preserve"> совершенных на территориях Республики Крым и города Севастополя до 18 марта 2014 года, определяются на основании уголовного законодательства Российской Федерации.</w:t>
      </w:r>
      <w:r>
        <w:rPr>
          <w:sz w:val="28"/>
        </w:rPr>
        <w:t xml:space="preserve"> Поворот к худшему при этом не допускается. </w:t>
      </w:r>
    </w:p>
    <w:p w:rsidR="0023709A">
      <w:pPr>
        <w:ind w:firstLine="708"/>
        <w:jc w:val="both"/>
      </w:pPr>
      <w:r>
        <w:rPr>
          <w:sz w:val="28"/>
        </w:rPr>
        <w:t>Уголовная ответственность за преступления, за ко</w:t>
      </w:r>
      <w:r>
        <w:rPr>
          <w:sz w:val="28"/>
        </w:rPr>
        <w:t xml:space="preserve">торые Руденко Д.Л. был ранее осужден в соответствии с законодательством Украины, предусмотрена </w:t>
      </w:r>
      <w:r>
        <w:rPr>
          <w:sz w:val="28"/>
        </w:rPr>
        <w:t>ст.ст</w:t>
      </w:r>
      <w:r>
        <w:rPr>
          <w:sz w:val="28"/>
        </w:rPr>
        <w:t xml:space="preserve">. 185 ч. 2, 185 ч. 3, 186 ч. 3 УК Украины. </w:t>
      </w:r>
      <w:r>
        <w:rPr>
          <w:sz w:val="28"/>
        </w:rPr>
        <w:t xml:space="preserve">Преступления, предусмотренные как </w:t>
      </w:r>
      <w:r>
        <w:rPr>
          <w:sz w:val="28"/>
        </w:rPr>
        <w:t>ст.ст</w:t>
      </w:r>
      <w:r>
        <w:rPr>
          <w:sz w:val="28"/>
        </w:rPr>
        <w:t>. 185 ч. 3, 186 ч. 3 УК Украины, так и ст. 158 ч. 3, ст. 161 ч. 2 УК Росси</w:t>
      </w:r>
      <w:r>
        <w:rPr>
          <w:sz w:val="28"/>
        </w:rPr>
        <w:t>йской Федерации, относится к категории тяжких преступлений.</w:t>
      </w:r>
      <w:r>
        <w:rPr>
          <w:sz w:val="28"/>
        </w:rPr>
        <w:t xml:space="preserve"> В силу ст. 89 УК Украины судимость за совершение тяжкого преступления погашается по истечении шести лет со дня отбытия наказания, а на основании ст. 86 УК Российской Федерации – в течение восьми л</w:t>
      </w:r>
      <w:r>
        <w:rPr>
          <w:sz w:val="28"/>
        </w:rPr>
        <w:t xml:space="preserve">ет. </w:t>
      </w:r>
    </w:p>
    <w:p w:rsidR="0023709A">
      <w:pPr>
        <w:ind w:firstLine="708"/>
        <w:jc w:val="both"/>
      </w:pPr>
      <w:r>
        <w:rPr>
          <w:sz w:val="28"/>
        </w:rPr>
        <w:t xml:space="preserve">Таким образом, на момент совершения подсудимым преступления, за которое он осуждается данным приговором, его судимость за совершение предыдущих преступлений не погашена как в силу украинского, так и в силу российского законодательства. </w:t>
      </w:r>
    </w:p>
    <w:p w:rsidR="0023709A">
      <w:pPr>
        <w:ind w:firstLine="708"/>
        <w:jc w:val="both"/>
      </w:pPr>
      <w:r>
        <w:rPr>
          <w:sz w:val="28"/>
        </w:rPr>
        <w:t xml:space="preserve">Так, принимая </w:t>
      </w:r>
      <w:r>
        <w:rPr>
          <w:sz w:val="28"/>
        </w:rPr>
        <w:t>во внимание степень тяжести совершенного Руденко Д.Л. преступления, которое в соответствии со ст. 15 УК РФ является преступлением небольшой тяжести, учитывая обстоятельства, отягчающие наказание, которыми согласно ст. 63 ч. 1 п. «а» УК РФ суд признает реци</w:t>
      </w:r>
      <w:r>
        <w:rPr>
          <w:sz w:val="28"/>
        </w:rPr>
        <w:t>див преступлений в соответствии со ст. 18 ч. 1 УК РФ, поскольку Руденко Д.Л. совершил вышеуказанное умышленное небольшой тяжести преступление</w:t>
      </w:r>
      <w:r>
        <w:rPr>
          <w:sz w:val="28"/>
        </w:rPr>
        <w:t xml:space="preserve">, </w:t>
      </w:r>
      <w:r>
        <w:rPr>
          <w:sz w:val="28"/>
        </w:rPr>
        <w:t>предусмотренное ч. 1 ст. 158 УК РФ, будучи ранее осужденным, в том числе за умышленное тяжкое преступление к реал</w:t>
      </w:r>
      <w:r>
        <w:rPr>
          <w:sz w:val="28"/>
        </w:rPr>
        <w:t xml:space="preserve">ьному лишению свободы приговором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горрайонного</w:t>
      </w:r>
      <w:r>
        <w:rPr>
          <w:sz w:val="28"/>
        </w:rPr>
        <w:t xml:space="preserve"> суда Автономной Республики Крым от 09 октября 2006 года, а также принимая во внимание данные о личности подсудимого, ранее судимого за совершение корыстных преступлений, суд приходит к выводу о том, чт</w:t>
      </w:r>
      <w:r>
        <w:rPr>
          <w:sz w:val="28"/>
        </w:rPr>
        <w:t>о необходимым и достаточным для исправления</w:t>
      </w:r>
      <w:r>
        <w:rPr>
          <w:sz w:val="28"/>
        </w:rPr>
        <w:t xml:space="preserve"> </w:t>
      </w:r>
      <w:r>
        <w:rPr>
          <w:sz w:val="28"/>
        </w:rPr>
        <w:t>Руденко Д.Л. и предупреждения совершения им новых преступлений, является наказание в виде лишения свободы, подлежащее реальному исполнению, с его назначением согласно требованиям ст. 68 УК РФ, согласно которой ср</w:t>
      </w:r>
      <w:r>
        <w:rPr>
          <w:sz w:val="28"/>
        </w:rPr>
        <w:t>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преступление.</w:t>
      </w:r>
    </w:p>
    <w:p w:rsidR="0023709A">
      <w:pPr>
        <w:ind w:firstLine="708"/>
        <w:jc w:val="both"/>
      </w:pPr>
      <w:r>
        <w:rPr>
          <w:sz w:val="28"/>
        </w:rPr>
        <w:t>Оснований к применению ст. 64 УК РФ в отношении подсудимого Руденк</w:t>
      </w:r>
      <w:r>
        <w:rPr>
          <w:sz w:val="28"/>
        </w:rPr>
        <w:t>о Д.Л.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общественной оп</w:t>
      </w:r>
      <w:r>
        <w:rPr>
          <w:sz w:val="28"/>
        </w:rPr>
        <w:t>асности преступления, по делу не установлено.</w:t>
      </w:r>
    </w:p>
    <w:p w:rsidR="0023709A">
      <w:pPr>
        <w:ind w:firstLine="708"/>
        <w:jc w:val="both"/>
      </w:pPr>
      <w:r>
        <w:rPr>
          <w:sz w:val="28"/>
        </w:rPr>
        <w:t>Оснований для замены наказания в виде лишения свободы принудительными работами в порядке, установленном ст. 53.1 УК РФ, не имеется, поскольку принимая во внимание данные о личности подсудимого Руденко Д.Л., ран</w:t>
      </w:r>
      <w:r>
        <w:rPr>
          <w:sz w:val="28"/>
        </w:rPr>
        <w:t>ее судимого за совершение корыстных преступлений и вновь, через незначительный промежуток времени, совершившего аналогичное корыстное преступление, суд приходит к выводу о том, что необходимым и достаточным для исправления Руденко Д.</w:t>
      </w:r>
      <w:r>
        <w:rPr>
          <w:sz w:val="28"/>
        </w:rPr>
        <w:t>Л. и предупреждения сов</w:t>
      </w:r>
      <w:r>
        <w:rPr>
          <w:sz w:val="28"/>
        </w:rPr>
        <w:t xml:space="preserve">ершения им </w:t>
      </w:r>
      <w:r>
        <w:rPr>
          <w:sz w:val="28"/>
        </w:rPr>
        <w:t xml:space="preserve">новых преступлений, является наказание в виде лишения свободы, подлежащего реальному исполнению. </w:t>
      </w:r>
    </w:p>
    <w:p w:rsidR="0023709A">
      <w:pPr>
        <w:ind w:firstLine="708"/>
        <w:jc w:val="both"/>
      </w:pPr>
      <w:r>
        <w:rPr>
          <w:sz w:val="28"/>
        </w:rPr>
        <w:t>Вместе с тем, суд в соответствии со ст. 61 ч. 1 п. «и» УК РФ признает обстоятельством, смягчающим наказание Руденко Д.Л. явку с повинной, а также н</w:t>
      </w:r>
      <w:r>
        <w:rPr>
          <w:sz w:val="28"/>
        </w:rPr>
        <w:t>а основании ст. 61 ч. 2 УК РФ суд признает обстоятельствами, смягчающим наказание подсудимому признание вины, его чистосердечное раскаяние в содеянном, учитывая данные о личности подсудимого Руденко Д.Л., ранее судимого, удовлетворительно характеризующейся</w:t>
      </w:r>
      <w:r>
        <w:rPr>
          <w:sz w:val="28"/>
        </w:rPr>
        <w:t xml:space="preserve"> </w:t>
      </w:r>
      <w:r>
        <w:rPr>
          <w:sz w:val="28"/>
        </w:rPr>
        <w:t xml:space="preserve">по месту жительства (т. 2 </w:t>
      </w:r>
      <w:r>
        <w:rPr>
          <w:sz w:val="28"/>
        </w:rPr>
        <w:t>л.д</w:t>
      </w:r>
      <w:r>
        <w:rPr>
          <w:sz w:val="28"/>
        </w:rPr>
        <w:t>. 11), а также с учетом требований ст. 62 ч. 5 УК РФ о назначении наказания лицу, уголовное дело, в отношении которого рассмотрено в порядке, предусмотренном главой 40 УПК РФ, суд приходит к выводу о возможности назначения Руд</w:t>
      </w:r>
      <w:r>
        <w:rPr>
          <w:sz w:val="28"/>
        </w:rPr>
        <w:t>енко Д.Л. наказания в виде лишения свободы значительно ниже максимального предела санкции ч. 1 ст. 158</w:t>
      </w:r>
      <w:r>
        <w:rPr>
          <w:sz w:val="28"/>
        </w:rPr>
        <w:t xml:space="preserve"> УК РФ. </w:t>
      </w:r>
    </w:p>
    <w:p w:rsidR="0023709A">
      <w:pPr>
        <w:ind w:firstLine="708"/>
        <w:jc w:val="both"/>
      </w:pPr>
      <w:r>
        <w:rPr>
          <w:sz w:val="28"/>
        </w:rPr>
        <w:t>При назначении вида исправительного учреждения, суд на основании ст. 58 ч. 1 п. «в» УК РФ приходит к выводу о том, что наказание в виде лишения с</w:t>
      </w:r>
      <w:r>
        <w:rPr>
          <w:sz w:val="28"/>
        </w:rPr>
        <w:t xml:space="preserve">вободы подлежит отбыванию в исправительной колонии строгого режима, так как в действиях подсудимого имеет место рецидив </w:t>
      </w:r>
      <w:r>
        <w:rPr>
          <w:sz w:val="28"/>
        </w:rPr>
        <w:t>преступлений</w:t>
      </w:r>
      <w:r>
        <w:rPr>
          <w:sz w:val="28"/>
        </w:rPr>
        <w:t xml:space="preserve"> и он ранее отбывал наказание в виде лишения свободы.</w:t>
      </w:r>
    </w:p>
    <w:p w:rsidR="0023709A">
      <w:pPr>
        <w:ind w:firstLine="708"/>
        <w:jc w:val="both"/>
      </w:pPr>
      <w:r>
        <w:rPr>
          <w:sz w:val="28"/>
        </w:rPr>
        <w:t>С учетом данных о личности подсудимого, находящегося в розыске, в целя</w:t>
      </w:r>
      <w:r>
        <w:rPr>
          <w:sz w:val="28"/>
        </w:rPr>
        <w:t xml:space="preserve">х обеспечения исполнения приговора и предупреждения совершения им новых преступлений суд полагает, что избранную ему меру пресечения в виде заключения под стражу следует оставить без изменения. </w:t>
      </w:r>
    </w:p>
    <w:p w:rsidR="0023709A">
      <w:pPr>
        <w:ind w:firstLine="540"/>
        <w:jc w:val="both"/>
      </w:pPr>
      <w:r>
        <w:rPr>
          <w:sz w:val="28"/>
        </w:rPr>
        <w:t>Принимая во внимание, что Руденко Д.Л. содержится под стражей</w:t>
      </w:r>
      <w:r>
        <w:rPr>
          <w:sz w:val="28"/>
        </w:rPr>
        <w:t xml:space="preserve"> с 06 сентября 2018 года (в срок содержания под стражей зачтен период с 04 сентября по 06 сентября 2018 года), то в силу положений п. «а» ч. 3.1 ст. 72 УК РФ время его содержания под стражей до вступления приговора в законную силу следует засчитать в срок </w:t>
      </w:r>
      <w:r>
        <w:rPr>
          <w:sz w:val="28"/>
        </w:rPr>
        <w:t>лишения свободы из</w:t>
      </w:r>
      <w:r>
        <w:rPr>
          <w:sz w:val="28"/>
        </w:rPr>
        <w:t xml:space="preserve"> расчета один день за один день отбывания наказания в исправительной колонии строгого или особого режима.</w:t>
      </w:r>
    </w:p>
    <w:p w:rsidR="0023709A">
      <w:pPr>
        <w:ind w:firstLine="708"/>
        <w:jc w:val="both"/>
      </w:pPr>
      <w:r>
        <w:rPr>
          <w:sz w:val="28"/>
        </w:rPr>
        <w:t xml:space="preserve">В судебном заседании рассматривался гражданский иск потерпевшей </w:t>
      </w:r>
      <w:r>
        <w:rPr>
          <w:sz w:val="28"/>
        </w:rPr>
        <w:t>Пуляевой</w:t>
      </w:r>
      <w:r>
        <w:rPr>
          <w:sz w:val="28"/>
        </w:rPr>
        <w:t xml:space="preserve"> Л.Г. о компенсации материального вреда в сумме 3 000 рублей</w:t>
      </w:r>
      <w:r>
        <w:rPr>
          <w:sz w:val="28"/>
        </w:rPr>
        <w:t xml:space="preserve">. </w:t>
      </w:r>
    </w:p>
    <w:p w:rsidR="0023709A">
      <w:pPr>
        <w:ind w:firstLine="708"/>
        <w:jc w:val="both"/>
      </w:pPr>
      <w:r>
        <w:rPr>
          <w:sz w:val="28"/>
        </w:rPr>
        <w:t xml:space="preserve">Согласно ст. 1064 ГК РФ </w:t>
      </w:r>
      <w:r>
        <w:rPr>
          <w:sz w:val="28"/>
        </w:rPr>
        <w:t>Пуляева</w:t>
      </w:r>
      <w:r>
        <w:rPr>
          <w:sz w:val="28"/>
        </w:rPr>
        <w:t xml:space="preserve"> Л.Г. имеет право на возмещение причиненного вреда, суд считает необходимым взыскать с Руденко Д.Л. в ее пользу материальный ущерб – похищенные денежные средства в размере 3 000 рублей. </w:t>
      </w:r>
    </w:p>
    <w:p w:rsidR="0023709A">
      <w:pPr>
        <w:jc w:val="both"/>
      </w:pPr>
      <w:r>
        <w:rPr>
          <w:sz w:val="28"/>
        </w:rPr>
        <w:t xml:space="preserve">Руководствуясь ст. ст. 226.9, </w:t>
      </w:r>
      <w:r>
        <w:rPr>
          <w:sz w:val="28"/>
        </w:rPr>
        <w:t xml:space="preserve">303-304, 307-309, 316 УПК РФ, мировой судья </w:t>
      </w:r>
    </w:p>
    <w:p w:rsidR="0023709A">
      <w:pPr>
        <w:jc w:val="center"/>
      </w:pPr>
      <w:r>
        <w:rPr>
          <w:sz w:val="28"/>
        </w:rPr>
        <w:t>ПРИГОВОРИЛ:</w:t>
      </w:r>
    </w:p>
    <w:p w:rsidR="0023709A">
      <w:pPr>
        <w:ind w:firstLine="708"/>
        <w:jc w:val="both"/>
      </w:pPr>
      <w:r>
        <w:rPr>
          <w:sz w:val="28"/>
        </w:rPr>
        <w:t>Руденко Д.Л.</w:t>
      </w:r>
      <w:r>
        <w:rPr>
          <w:sz w:val="28"/>
        </w:rPr>
        <w:t xml:space="preserve"> признать виновным в совершении преступления, предусмотренного ч. 1 ст. 158 УК РФ, и назначить ему наказание по ч. 1 ст. 158 УК РФ в виде 9 (девяти) месяцев лишения свободы с отбыванием на</w:t>
      </w:r>
      <w:r>
        <w:rPr>
          <w:sz w:val="28"/>
        </w:rPr>
        <w:t>казания в исправительной колонии строгого режима.</w:t>
      </w:r>
    </w:p>
    <w:p w:rsidR="0023709A">
      <w:pPr>
        <w:ind w:firstLine="708"/>
        <w:jc w:val="both"/>
      </w:pPr>
      <w:r>
        <w:rPr>
          <w:sz w:val="28"/>
        </w:rPr>
        <w:t xml:space="preserve">До вступления приговора в законную силу меру пресечения в виде заключения под стражу, избранную Руденко Д.Л., оставить без изменения. </w:t>
      </w:r>
    </w:p>
    <w:p w:rsidR="0023709A">
      <w:pPr>
        <w:ind w:firstLine="708"/>
        <w:jc w:val="both"/>
      </w:pPr>
      <w:r>
        <w:rPr>
          <w:sz w:val="28"/>
        </w:rPr>
        <w:t>Срок отбывания наказания исчислять с момента задержания Руденко Д.Л., т</w:t>
      </w:r>
      <w:r>
        <w:rPr>
          <w:sz w:val="28"/>
        </w:rPr>
        <w:t xml:space="preserve">о есть с 04 сентября 2018 года. </w:t>
      </w:r>
    </w:p>
    <w:p w:rsidR="0023709A">
      <w:pPr>
        <w:ind w:firstLine="708"/>
        <w:jc w:val="both"/>
      </w:pPr>
      <w:r>
        <w:rPr>
          <w:sz w:val="28"/>
        </w:rPr>
        <w:t>Время содержания Руденко Д.Л. под стражей до вступления приговора в законную силу в соответствии с п. «а» ч. 3.1 ст. 72 УК РФ засчитать в срок лишения свободы из расчета один день за один день отбывания наказания в исправит</w:t>
      </w:r>
      <w:r>
        <w:rPr>
          <w:sz w:val="28"/>
        </w:rPr>
        <w:t xml:space="preserve">ельной колонии строгого режима. </w:t>
      </w:r>
    </w:p>
    <w:p w:rsidR="0023709A">
      <w:pPr>
        <w:ind w:firstLine="708"/>
        <w:jc w:val="both"/>
      </w:pPr>
      <w:r>
        <w:rPr>
          <w:sz w:val="28"/>
        </w:rPr>
        <w:t>Гражданский иск удовлетворить полностью.</w:t>
      </w:r>
    </w:p>
    <w:p w:rsidR="0023709A">
      <w:pPr>
        <w:jc w:val="both"/>
      </w:pPr>
      <w:r>
        <w:rPr>
          <w:sz w:val="28"/>
        </w:rPr>
        <w:t xml:space="preserve">Взыскать с Руденко Д.Л. в пользу </w:t>
      </w:r>
      <w:r>
        <w:rPr>
          <w:sz w:val="28"/>
        </w:rPr>
        <w:t>Пуляевой</w:t>
      </w:r>
      <w:r>
        <w:rPr>
          <w:sz w:val="28"/>
        </w:rPr>
        <w:t xml:space="preserve"> Л.Г.</w:t>
      </w:r>
      <w:r>
        <w:rPr>
          <w:sz w:val="28"/>
        </w:rPr>
        <w:t xml:space="preserve"> 3 000 рублей в счет возмещения материального ущерба. </w:t>
      </w:r>
    </w:p>
    <w:p w:rsidR="0023709A">
      <w:pPr>
        <w:ind w:firstLine="708"/>
        <w:jc w:val="both"/>
      </w:pPr>
      <w:r>
        <w:rPr>
          <w:sz w:val="28"/>
        </w:rPr>
        <w:t>Приговор может быть обжалован сторонами в течение 10 суток со дня его провозглашени</w:t>
      </w:r>
      <w:r>
        <w:rPr>
          <w:sz w:val="28"/>
        </w:rPr>
        <w:t xml:space="preserve">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порядке, установленном статьями 389.1 и 389.3 УПК РФ, с соблюдением предел</w:t>
      </w:r>
      <w:r>
        <w:rPr>
          <w:sz w:val="28"/>
        </w:rPr>
        <w:t xml:space="preserve">ов обжалования приговора, установленных ст. 317 УПК РФ. </w:t>
      </w:r>
    </w:p>
    <w:p w:rsidR="0023709A">
      <w:pPr>
        <w:jc w:val="both"/>
        <w:rPr>
          <w:sz w:val="28"/>
        </w:rPr>
      </w:pPr>
      <w:r>
        <w:rPr>
          <w:sz w:val="28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</w:t>
      </w:r>
      <w:r>
        <w:rPr>
          <w:sz w:val="28"/>
        </w:rPr>
        <w:t>ражениях на жалобы, представления, принесенные другими участниками уголовного процесса.</w:t>
      </w:r>
    </w:p>
    <w:p w:rsidR="009C7B13">
      <w:pPr>
        <w:jc w:val="both"/>
        <w:rPr>
          <w:sz w:val="28"/>
        </w:rPr>
      </w:pPr>
    </w:p>
    <w:p w:rsidR="009C7B13">
      <w:pPr>
        <w:jc w:val="both"/>
      </w:pPr>
    </w:p>
    <w:p w:rsidR="0023709A">
      <w:pPr>
        <w:jc w:val="both"/>
      </w:pPr>
      <w:r>
        <w:rPr>
          <w:sz w:val="28"/>
        </w:rPr>
        <w:t xml:space="preserve">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9A"/>
    <w:rsid w:val="0023709A"/>
    <w:rsid w:val="009C7B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