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3F8A" w:rsidRPr="00BF5870" w:rsidP="00BF587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870">
        <w:rPr>
          <w:rFonts w:ascii="Times New Roman" w:hAnsi="Times New Roman" w:cs="Times New Roman"/>
          <w:color w:val="000000" w:themeColor="text1"/>
          <w:sz w:val="28"/>
          <w:szCs w:val="28"/>
        </w:rPr>
        <w:t>Дело № 01-00</w:t>
      </w:r>
      <w:r w:rsidRPr="00BF5870" w:rsidR="008170E5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BF5870" w:rsidR="00BA4DB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BF5870">
        <w:rPr>
          <w:rFonts w:ascii="Times New Roman" w:hAnsi="Times New Roman" w:cs="Times New Roman"/>
          <w:color w:val="000000" w:themeColor="text1"/>
          <w:sz w:val="28"/>
          <w:szCs w:val="28"/>
        </w:rPr>
        <w:t>79/20</w:t>
      </w:r>
      <w:r w:rsidRPr="00BF5870" w:rsidR="008170E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073F8A" w:rsidRPr="00BF5870" w:rsidP="00BF5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870">
        <w:rPr>
          <w:rFonts w:ascii="Times New Roman" w:hAnsi="Times New Roman" w:cs="Times New Roman"/>
          <w:sz w:val="28"/>
          <w:szCs w:val="28"/>
        </w:rPr>
        <w:t xml:space="preserve"> ПРИГОВОР </w:t>
      </w:r>
    </w:p>
    <w:p w:rsidR="00B530CF" w:rsidRPr="00BF5870" w:rsidP="00BF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87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F5870" w:rsidR="00073F8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  <w:r w:rsidRPr="00BF5870" w:rsidR="0023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870" w:rsid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26</w:t>
      </w:r>
      <w:r w:rsidRPr="00BF5870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5870" w:rsidR="0026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февраля </w:t>
      </w:r>
      <w:r w:rsidRPr="00BF5870" w:rsidR="0015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Pr="00BF5870" w:rsidR="00817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Pr="00BF5870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BF5870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F5870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BF5870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F5870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F5870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 w:rsidRPr="00BF5870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ород Симферополь</w:t>
      </w:r>
      <w:r w:rsidRPr="00BF5870" w:rsid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870">
        <w:rPr>
          <w:rFonts w:ascii="Times New Roman" w:hAnsi="Times New Roman" w:cs="Times New Roman"/>
          <w:sz w:val="28"/>
          <w:szCs w:val="28"/>
        </w:rPr>
        <w:t xml:space="preserve"> </w:t>
      </w:r>
      <w:r w:rsidRPr="00BF5870" w:rsidR="009076EA">
        <w:rPr>
          <w:rFonts w:ascii="Times New Roman" w:hAnsi="Times New Roman" w:cs="Times New Roman"/>
          <w:sz w:val="28"/>
          <w:szCs w:val="28"/>
        </w:rPr>
        <w:tab/>
      </w:r>
    </w:p>
    <w:p w:rsidR="00A642D4" w:rsidRPr="00BF5870" w:rsidP="00BF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87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5870" w:rsidR="005C131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BF5870" w:rsidR="00073F8A">
        <w:rPr>
          <w:rFonts w:ascii="Times New Roman" w:hAnsi="Times New Roman" w:cs="Times New Roman"/>
          <w:sz w:val="28"/>
          <w:szCs w:val="28"/>
        </w:rPr>
        <w:t>79</w:t>
      </w:r>
      <w:r w:rsidRPr="00BF5870" w:rsidR="005C1314">
        <w:rPr>
          <w:rFonts w:ascii="Times New Roman" w:hAnsi="Times New Roman" w:cs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BF5870" w:rsidR="009E536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F5870" w:rsidR="00073F8A">
        <w:rPr>
          <w:rFonts w:ascii="Times New Roman" w:hAnsi="Times New Roman" w:cs="Times New Roman"/>
          <w:sz w:val="28"/>
          <w:szCs w:val="28"/>
        </w:rPr>
        <w:t>Бора И.Ю</w:t>
      </w:r>
      <w:r w:rsidRPr="00BF5870" w:rsidR="005C1314">
        <w:rPr>
          <w:rFonts w:ascii="Times New Roman" w:hAnsi="Times New Roman" w:cs="Times New Roman"/>
          <w:sz w:val="28"/>
          <w:szCs w:val="28"/>
        </w:rPr>
        <w:t>.,</w:t>
      </w:r>
      <w:r w:rsidRPr="00BF5870">
        <w:rPr>
          <w:rFonts w:ascii="Times New Roman" w:hAnsi="Times New Roman" w:cs="Times New Roman"/>
          <w:sz w:val="28"/>
          <w:szCs w:val="28"/>
        </w:rPr>
        <w:t xml:space="preserve"> с участием: - государственного обвинителя – помощника прокурора Симферопольского района Республики Крым – </w:t>
      </w:r>
      <w:r w:rsidR="007E70B6">
        <w:rPr>
          <w:rFonts w:ascii="Times New Roman" w:hAnsi="Times New Roman" w:cs="Times New Roman"/>
          <w:sz w:val="28"/>
          <w:szCs w:val="28"/>
        </w:rPr>
        <w:t>Цвященко И.И.</w:t>
      </w:r>
    </w:p>
    <w:p w:rsidR="00A642D4" w:rsidRPr="00BF5870" w:rsidP="00BF5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защитника - адвоката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Демьяненко Д.В. удостоверение </w:t>
      </w:r>
      <w:r w:rsidR="00737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="007379F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;</w:t>
      </w:r>
    </w:p>
    <w:p w:rsidR="00A642D4" w:rsidRPr="00BF5870" w:rsidP="00BF58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подсудимого Васенькина С.А.;</w:t>
      </w:r>
    </w:p>
    <w:p w:rsidR="00A642D4" w:rsidRPr="00BF5870" w:rsidP="00BF58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потерпевшего  </w:t>
      </w:r>
      <w:r w:rsidR="00737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642D4" w:rsidRPr="00BF5870" w:rsidP="00BF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870">
        <w:rPr>
          <w:rFonts w:ascii="Times New Roman" w:hAnsi="Times New Roman" w:cs="Times New Roman"/>
          <w:sz w:val="28"/>
          <w:szCs w:val="28"/>
        </w:rPr>
        <w:t xml:space="preserve">- при секретаре   Лазаревой Ж.С.,    </w:t>
      </w:r>
    </w:p>
    <w:p w:rsidR="009E5366" w:rsidRPr="00BF5870" w:rsidP="00BF5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рассмотрев в открытом судебном заседании уголовное дело по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обвинению:</w:t>
      </w:r>
    </w:p>
    <w:p w:rsidR="0051367F" w:rsidRPr="00BF5870" w:rsidP="00BF587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Васенькина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Сергея Александровича</w:t>
      </w:r>
      <w:r w:rsidRPr="00BF5870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37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BF5870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ранее </w:t>
      </w:r>
      <w:r w:rsidRPr="00BF5870" w:rsidR="009947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судим</w:t>
      </w:r>
      <w:r w:rsidRPr="00BF5870" w:rsidR="00B15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 09 ноября 2011 года  Красногвардейским районным судом Автономной Республики Крым по ч. 3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 185, ч. 1 ст. 245, ч. 1 ст. 70 УК Украины к 3 годам лишения свободы,</w:t>
      </w:r>
    </w:p>
    <w:p w:rsidR="00E80E4F" w:rsidRPr="00BF5870" w:rsidP="00BF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преступления, предусмотренного ч.1 ст.</w:t>
      </w:r>
      <w:r w:rsidRPr="00BF5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BF5870" w:rsidR="003703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139</w:t>
      </w:r>
      <w:r w:rsidRPr="00BF5870" w:rsidR="00652F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УК</w:t>
      </w:r>
      <w:r w:rsidRPr="00BF5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9A7640" w:rsidRPr="00BF5870" w:rsidP="00BF5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F58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 w:rsidRPr="00BF5870" w:rsidR="00E80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131F43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21.11.2019 примерно в 10 часов 30 минут у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Васенькина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Сергея Александровича, </w:t>
      </w:r>
      <w:r w:rsidR="00737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="00737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 рождения, находившегося возле дома, расположенного по адресу: </w:t>
      </w:r>
      <w:r w:rsidR="00737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возник преступный умысел, направленный на незаконное проникновение в вышеу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казанное жилище, против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воли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проживающей в нем </w:t>
      </w:r>
      <w:r w:rsidR="00737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="00737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31F43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Реализуя возникший преступный умысел, Васенькин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С.А. 21.11.2019 примерно в 10 часов 30 минут, действуя умышленно, с целью незаконного проникновения в жилище </w:t>
      </w:r>
      <w:r w:rsidR="00737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расположенное по адресу: </w:t>
      </w:r>
      <w:r w:rsidR="00CB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имея законных оснований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вход в вышеуказанное жилище, выражающихся, в том числе, в получении разрешения </w:t>
      </w:r>
      <w:r w:rsidR="00CB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осознавая преступный характер своих действий, понимая, что незаконно проникает в жилище против воли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проживающих в нем лиц и, желая этого, открыл входную дверь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отодвинув засов двери, и путем свободного доступа, незаконно проник в жилище, где находился до 11 часов 00 минут, т.е. до того момента, как его противоправные действия были пресечены потерпевшей </w:t>
      </w:r>
      <w:r w:rsidR="00CB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14DD0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Осуществляя проникновение в жилище </w:t>
      </w:r>
      <w:r w:rsidR="00CB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расположенное по адресу: </w:t>
      </w:r>
      <w:r w:rsidR="00CB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Васенькин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С.А. осознавал преступный характер своих действий, желал наступления общественно опасных последствий в виде нарушения конституционных пр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 </w:t>
      </w:r>
      <w:r w:rsidR="00CB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регламентированных ст. 25 Конституции РФ, согласно которой жилище является неприкосновенным, и никто не вправе проникать в жилище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 воли проживающих в нем лиц иначе как в случаях, установленных федеральным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законом, или на основании с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удебного решения.</w:t>
      </w:r>
    </w:p>
    <w:p w:rsidR="005322A4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своими действиями </w:t>
      </w:r>
      <w:r w:rsidRPr="00BF5870" w:rsidR="00131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Васенькин С.А.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совершил преступление</w:t>
      </w:r>
      <w:r w:rsidRPr="00BF5870" w:rsidR="00A642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предусмотренное ч.1 ст.139 УК РФ </w:t>
      </w:r>
      <w:r w:rsidRPr="00BF5870" w:rsidR="001B0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незаконное проникновение в жилище, против воли проживающего в нем лица.</w:t>
      </w:r>
    </w:p>
    <w:p w:rsidR="00C063F6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ознакомлении с материал</w:t>
      </w:r>
      <w:r w:rsidRPr="00BF5870" w:rsidR="00652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ами уголовного дела подсудимый </w:t>
      </w:r>
      <w:r w:rsidRPr="00BF5870" w:rsidR="00131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Васенькин С.А.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заявил ходатайство о постановлении приговора без проведения судебного разбирательства в связи с согласием с предъявленным обвинением.</w:t>
      </w:r>
    </w:p>
    <w:p w:rsidR="00C063F6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судебном заседании подсудимый </w:t>
      </w:r>
      <w:r w:rsidRPr="00BF5870" w:rsidR="00131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Васенькин С.А.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полностью признал себя виновным в предъявленном обвинении, з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аявленное ранее ходатайство подтвердил и вновь заявил ходатайство о проведении судебного </w:t>
      </w:r>
      <w:r w:rsidRPr="00BF5870" w:rsidR="00FC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разбирательство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делу в особом порядке, поскольку он обвиняется в совершении преступлен</w:t>
      </w:r>
      <w:r w:rsidRPr="00BF5870" w:rsidR="00652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ия, санкция статьи за совершение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которого не превышает 10 лет лишения свободы. В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материалах дела, обвинительном заключ</w:t>
      </w:r>
      <w:r w:rsidRPr="00BF5870" w:rsidR="00FC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нии, с которым он ознакомлен, правильно изложены фактические обстоятельства совершения им преступления. Данное ходатайство заявлено </w:t>
      </w:r>
      <w:r w:rsidRPr="00BF5870" w:rsidR="00FC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 добровольно, после консультации с защитником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F5870" w:rsidR="00FC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Последствия постановления приговора в особом порядке принятия судебного решения ему дополнительно разъяснены  и понятны.</w:t>
      </w:r>
    </w:p>
    <w:p w:rsidR="00FC47AB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Государственный обвинитель не возражал против проведения заседания в особом порядке.</w:t>
      </w:r>
    </w:p>
    <w:p w:rsidR="00FC47AB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Защитник подсудимого и сам подсудимый квал</w:t>
      </w:r>
      <w:r w:rsidRPr="00BF5870" w:rsid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ификацию действий не оспаривали</w:t>
      </w:r>
      <w:r w:rsidRPr="00BF5870" w:rsidR="00131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F5870" w:rsid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просили провести судебное разбирательство в особом порядке.</w:t>
      </w:r>
    </w:p>
    <w:p w:rsidR="00FC47AB" w:rsidRPr="00BF5870" w:rsidP="00BF5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Потерпевшая выразила согласие о проведении судебного разбирательства в особом порядке.</w:t>
      </w:r>
    </w:p>
    <w:p w:rsidR="00FC47AB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Опросив подсудимого, исследовав обстоятельства характеризующие личность подсудимого и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обстоятельства смягчающие и отягчающие наказание, суд приходит к выводу, что обвинение, с которым согласился подсудимый, обосновано, оно подтверждается доказательствами, собранными по уголовному делу и представлены в суд, условия постановления приговора бе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FC47AB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Действия подсудимого </w:t>
      </w:r>
      <w:r w:rsidRPr="00BF5870" w:rsidR="00131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Васенькин</w:t>
      </w:r>
      <w:r w:rsidRPr="00BF5870" w:rsidR="00A642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F5870" w:rsidR="00131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С.А.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квалифицировать по ч. 1 ст. 139 УК Р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Ф, как незаконное проникновение в жилище, совершенное против воли проживающего в нем лица.</w:t>
      </w:r>
    </w:p>
    <w:p w:rsidR="001B04E8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Принимая во внимание изложенные обстоятельства, сведения о состоянии здоровья подсудимого, его образа жизни и занятий, суд признает </w:t>
      </w:r>
      <w:r w:rsidRPr="00BF5870" w:rsidR="00131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Васенькина С.А.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подлежащим уголов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ной ответственности и наказанию.</w:t>
      </w:r>
    </w:p>
    <w:p w:rsidR="00FC47AB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Обсуждая вопрос о назначении подсудимому </w:t>
      </w:r>
      <w:r w:rsidRPr="00BF5870" w:rsidR="00131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Васенькину С.А.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наказания, суд в соответствии с требования ст. 60 УК РФ, учитывает характер и степень общественной опасности совершенного им преступления, обстоятельств его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совершения, наступившие последствия, данные,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характеризующие личность подсудимого, а также смягчающие и отягчающие</w:t>
      </w:r>
      <w:r w:rsidRPr="00BF5870" w:rsidR="00C01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наказание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обстоятельства.</w:t>
      </w:r>
    </w:p>
    <w:p w:rsidR="00C01B4B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Совершенн</w:t>
      </w:r>
      <w:r w:rsidRPr="00BF5870" w:rsidR="00F07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5870" w:rsidR="00F07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Васенькиным С.А.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преступлени</w:t>
      </w:r>
      <w:r w:rsidRPr="00BF5870" w:rsidR="00F07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соответствии со ст. 15 УК РФ относится к преступлениям небольшой тяжест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</w:t>
      </w:r>
    </w:p>
    <w:p w:rsidR="00C01B4B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этом, с учетом факти</w:t>
      </w:r>
      <w:r w:rsidRPr="00BF5870" w:rsidR="00EA0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ческих обстоятельств совершенного преступления, степени тяжести его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общественной оп</w:t>
      </w:r>
      <w:r w:rsidRPr="00BF5870" w:rsidR="00EA0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асности, категории  преступления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оснований для изменения в порядке ч. 6 ст</w:t>
      </w:r>
      <w:r w:rsidRPr="00BF5870" w:rsidR="00EA0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.15 УК РФ категории преступления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менее тяжкую не имеется.</w:t>
      </w:r>
    </w:p>
    <w:p w:rsidR="00C01B4B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назнач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ении наказания судом учтены и характеризующие данные о личности подсудимого, согласно которым подсуд</w:t>
      </w:r>
      <w:r w:rsidRPr="00BF5870" w:rsidR="006C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мый </w:t>
      </w:r>
      <w:r w:rsidRPr="00BF5870" w:rsidR="00F07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Васенькин С.А. </w:t>
      </w:r>
      <w:r w:rsidRPr="00BF5870" w:rsidR="006C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месту жительства ха</w:t>
      </w:r>
      <w:r w:rsidRPr="00BF5870" w:rsid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рактеризуется  посредственно</w:t>
      </w:r>
      <w:r w:rsidRPr="00BF5870" w:rsidR="006C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BF5870" w:rsidR="00B53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ранее судим</w:t>
      </w:r>
      <w:r w:rsidRPr="00BF5870" w:rsid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женат</w:t>
      </w:r>
      <w:r w:rsidRPr="00BF5870" w:rsidR="006C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 учете у врача нарколога и пс</w:t>
      </w:r>
      <w:r w:rsidRPr="00BF5870" w:rsid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ихиатра не состоит</w:t>
      </w:r>
      <w:r w:rsidRPr="00BF5870" w:rsidR="006C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530CF" w:rsidRPr="003C5F02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C5F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Обстоятельствами, смягчающими наказание подсудимого в соответствии с п. «и» ч. 1 ст.61 УК РФ, суд считает явку с повинной Васенькин</w:t>
      </w:r>
      <w:r w:rsidRPr="003C5F02" w:rsidR="003C5F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3C5F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С.А., </w:t>
      </w:r>
      <w:r w:rsidRPr="003C5F0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активное способствование раскрытию и расследованию преступления, в качестве которого суд расценивает признательные показания, данные Васенькиным С.А. как в ходе проведения предварительного расследования, так и в ходе рассмотрения дела в суде, что подтвержд</w:t>
      </w:r>
      <w:r w:rsidRPr="003C5F0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ается фактом рассмотрения настоящего уголовного дела в особом производстве</w:t>
      </w:r>
      <w:r w:rsidRPr="003C5F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4D7E7D" w:rsidRPr="003C5F02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C5F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качестве обстоятельств, смягчающих наказание суд, руководствуясь ч. 2 ст. 61 УК РФ, учитывает признание подсудимым вины, раскаяние в содеянном, </w:t>
      </w:r>
      <w:r w:rsidRPr="003C5F0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принесение извинений потерпевшему.</w:t>
      </w:r>
    </w:p>
    <w:p w:rsidR="003C5F02" w:rsidRPr="003C5F02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C5F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Изучением личности Васенькина С.А. установлено, что он ранее судим на территории Республики Крым за совершение умышленного преступления по законодательству Украины: приговором Красногвардейского районного суда Автономной Республики Крым от 09 ноября 2011 </w:t>
      </w:r>
      <w:r w:rsidRPr="003C5F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года по ч. 3 ст. 185, ч. 1 ст. 245, ч. 1 ст. 70 УК Украины к 3 годам лишения свободы.</w:t>
      </w:r>
    </w:p>
    <w:p w:rsidR="00EA3DA9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Согласно ч. 1 ст. 18 УК Российской Федерации рецидивом преступлений признается совершение умышленного преступления лицом, имеющим судимость за ранее совершенное умышленно</w:t>
      </w: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 преступление.</w:t>
      </w:r>
    </w:p>
    <w:p w:rsidR="00EA3DA9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Согласно ст. 2 Федерального закона Российской Федерации от 05 мая 2014 года № 91-ФЗ «О применении положений Уголовного кодекса Российской Федерации и Уголовно-процессуального кодекса Российской Федерации на территории Республики Крым и </w:t>
      </w: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города федерального значения Севастополя» преступность и наказуемость деяний, совершенных на территориях Республики Крым и города Севастополя до 18 марта 2014 года, определяются на основании уголовного законодательства Российской Федерации. Поворот к худше</w:t>
      </w: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 при этом не допускается. Частью 1 ст. 8 этого же закона предусмотрено, что вступившие в законную силу судебные решения, принятые на территориях Республики Крым и города Севастополя до 18 марта 2014 года, имеют ту же юридическую силу (в том числе для цел</w:t>
      </w: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ей исполнения уголовного наказания), что и судебные решения, принятые на территории Российской Федерации.</w:t>
      </w:r>
    </w:p>
    <w:p w:rsidR="00EA3DA9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соответствии со ст. 10 УК Российской Федерации уголовный закон, устраняющий преступность деяния, смягчающий наказание или иным образом </w:t>
      </w: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улучшающий по</w:t>
      </w: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ложение лица, совершившего преступление, имеет обратную силу, то есть распространяется на лиц, совершивших соответствующие деяния до вступления такого закона в силу, в том числе на лиц, отбывающих наказание или отбывших наказание, но имеющих судимость.</w:t>
      </w:r>
    </w:p>
    <w:p w:rsidR="00EA3DA9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</w:t>
      </w: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основании ч. 1 ст. 86 УК Российской Федерации лицо,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судимости. Судимость в соответствии с УК Российской</w:t>
      </w: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Федерации учитывается при рецидиве преступлений, назначении наказания и влечет за собой иные правовые последствия в случаях и в порядке, которые установлены федеральными законами.</w:t>
      </w:r>
    </w:p>
    <w:p w:rsidR="00EA3DA9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усматривается из ч. 5 ст. 90 УК Украины, если лицо, отбывшее наказание,</w:t>
      </w: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 истечения срока погашения судимости вновь совершит преступление, течение срока погашения судимости прерывается и исчисляется заново. В этих случаях сроки погашения судимости исчисляются отдельно по каждому преступлению после фактического отбытия наказа</w:t>
      </w: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ния (основного и дополнительного) за последнее преступление.</w:t>
      </w:r>
    </w:p>
    <w:p w:rsidR="00EA3DA9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Системный анализ ст. 86 УК Российской Федерации, ст. 90 УК Украины   позволяет сделать вывод о том, что в соответствии с уголовным законом Российской Федерации сроки погашения судимости исчисляют</w:t>
      </w: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ся отдельно за каждое преступление и не прерываются при совершении лицом нового преступления.</w:t>
      </w:r>
    </w:p>
    <w:p w:rsidR="00EA3DA9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Как усматривается из материалов уголовного дела, в период действия законодательства Украины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Васенькин С.А. </w:t>
      </w: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был осужден по приговору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Красногвардейского районного с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 Автономной Республики Крым от 09 ноября 2011 года по ч. 3 ст. 185, ч. 1 ст. 245, ч. 1 ст. 70 УК Украины к 3 годам лишения свободы</w:t>
      </w: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EA3DA9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Таким образом, указанная судимость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Васенькина С.А.</w:t>
      </w: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образованная до 18 марта 2014 года, необходимо рассматривать с учетом</w:t>
      </w: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вышеприведенных требований ст. 2 Федерального закона от 05.05.2014 № 91-ФЗ. </w:t>
      </w:r>
    </w:p>
    <w:p w:rsidR="00EA3DA9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Преступления, квалифицируемые приговором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Красногвардейского районного суда Автономной Республики Крым от 09 ноября 2011 года</w:t>
      </w: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ч. 3 ст. 185</w:t>
      </w: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УК Украины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ч. 1 ст. 245 </w:t>
      </w: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УК Украины,</w:t>
      </w: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относились, в соответствии со ст. 12 УК Украины  к категории тяжкой и средней тяжести соответственно.</w:t>
      </w:r>
    </w:p>
    <w:p w:rsidR="00EA3DA9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Принимая во внимание вышеизложенное, а также то, что деяния, квалифицируемые по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ч. 3 ст. 185</w:t>
      </w: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УК Украины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ч. 1 ст. 245 </w:t>
      </w: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УК Украины, относились, в соответс</w:t>
      </w: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твии со ст. 12 УК Украины  к категории тяжкой и средней тяжести соответственно, а, следовательно, на момент совершения преступления по настоящему уголовному делу  - 21.11.2019 г. судимость за совершение тяжкого преступления (по ч. 3 ст. 185 УК Украины), со</w:t>
      </w:r>
      <w:r w:rsidRPr="00BF5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гласно ст.  89 УК Украины, не погашена.</w:t>
      </w:r>
    </w:p>
    <w:p w:rsidR="00EA3DA9" w:rsidRPr="00BF5870" w:rsidP="00BF58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870">
        <w:rPr>
          <w:rFonts w:ascii="Times New Roman" w:hAnsi="Times New Roman" w:cs="Times New Roman"/>
          <w:sz w:val="28"/>
          <w:szCs w:val="28"/>
        </w:rPr>
        <w:t xml:space="preserve">Принимая во внимание, что </w:t>
      </w:r>
      <w:r w:rsidRPr="00BF5870" w:rsidR="00FF7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Васенькин С.А.</w:t>
      </w:r>
      <w:r w:rsidRPr="00BF5870">
        <w:rPr>
          <w:rFonts w:ascii="Times New Roman" w:hAnsi="Times New Roman" w:cs="Times New Roman"/>
          <w:sz w:val="28"/>
          <w:szCs w:val="28"/>
        </w:rPr>
        <w:t xml:space="preserve">, будучи ранее судимым за совершение </w:t>
      </w:r>
      <w:r w:rsidRPr="00BF5870" w:rsidR="00FF7407">
        <w:rPr>
          <w:rFonts w:ascii="Times New Roman" w:hAnsi="Times New Roman" w:cs="Times New Roman"/>
          <w:sz w:val="28"/>
          <w:szCs w:val="28"/>
        </w:rPr>
        <w:t xml:space="preserve">тяжкого </w:t>
      </w:r>
      <w:r w:rsidRPr="00BF5870">
        <w:rPr>
          <w:rFonts w:ascii="Times New Roman" w:hAnsi="Times New Roman" w:cs="Times New Roman"/>
          <w:sz w:val="28"/>
          <w:szCs w:val="28"/>
        </w:rPr>
        <w:t>преступлени</w:t>
      </w:r>
      <w:r w:rsidRPr="00BF5870" w:rsidR="00FF7407">
        <w:rPr>
          <w:rFonts w:ascii="Times New Roman" w:hAnsi="Times New Roman" w:cs="Times New Roman"/>
          <w:sz w:val="28"/>
          <w:szCs w:val="28"/>
        </w:rPr>
        <w:t xml:space="preserve">я </w:t>
      </w:r>
      <w:r w:rsidRPr="00BF5870">
        <w:rPr>
          <w:rFonts w:ascii="Times New Roman" w:hAnsi="Times New Roman" w:cs="Times New Roman"/>
          <w:sz w:val="28"/>
          <w:szCs w:val="28"/>
        </w:rPr>
        <w:t xml:space="preserve"> вновь совершил умышленное преступление небольшой тяжести, суд на основании ч. 1 ст. 18 УК РФ </w:t>
      </w:r>
      <w:r w:rsidRPr="00BF5870">
        <w:rPr>
          <w:rFonts w:ascii="Times New Roman" w:hAnsi="Times New Roman" w:cs="Times New Roman"/>
          <w:sz w:val="28"/>
          <w:szCs w:val="28"/>
        </w:rPr>
        <w:t>признает в его действиях рецидив преступлений, что в соответствии с п. «а» ч. 1 ст. 63 УК РФ признается судом обстоятельством, отягчающим наказание.</w:t>
      </w:r>
    </w:p>
    <w:p w:rsidR="006C7CB3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Других обстоя</w:t>
      </w:r>
      <w:r w:rsidRPr="00BF5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тельств, отягчающих наказание подсудимому, предусмотренных ст. 63 УК РФ, судом не установлено.</w:t>
      </w:r>
    </w:p>
    <w:p w:rsidR="004D7E7D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Исключительных обстоятельств, связанных с целями и мотивами преступления, других обстоятельств, существенно уменьшающих степень общественной опасности преступлен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ия, по делу не имеется, в связи с чем, законных оснований для применения при назначении наказания положений ст. 64 УК РФ и назначения наказания ниже низшего предела, предусмотренного соответствующей статьей Закона, или более мягкого вида наказания, у суда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имеется.</w:t>
      </w:r>
    </w:p>
    <w:p w:rsidR="001512C5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Наказание подсудимому </w:t>
      </w:r>
      <w:r w:rsidRPr="00BF5870" w:rsidR="00F07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Васенькину С.А.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должно быть 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предусмотренного за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совершенное преступление,</w:t>
      </w:r>
    </w:p>
    <w:p w:rsidR="00F07CEB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исполнение требований закона о строго индивидуальном подходе к назначению наказания, его соответствии характеру и степени общественной опасности преступления, обстоятельствам его совершения и личности виновного, совершение преступления в период непогаше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нной судимости, совокупность смягчающих наказание обстоятельств и наличие отягчающих наказание обстоятельств - рецидива преступлений, мировой судья считает, что для достижения целей наказания Васенькину С.А. необходимо назначение </w:t>
      </w:r>
      <w:r w:rsidR="00F4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наказания в виде обязательных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</w:t>
      </w:r>
      <w:r w:rsidR="00F4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</w:t>
      </w:r>
    </w:p>
    <w:p w:rsidR="00F07CEB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мнению суда, указанное наказание будет отвечать принципу справедливости наказания, установленному ст. 6 УК РФ, то есть соответствовать характеру и степени общественной опасности совершенного преступления, обстоятельствам его совершения, лично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 виновного, а также способствовать достижению целей наказания, предусмотренных ч. 2 ст. 43 УК РФ</w:t>
      </w:r>
      <w:r w:rsidRPr="00BF5870" w:rsidR="00394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94ED6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Оснований для изменения категории преступления в силу ч. 6 ст. 15 УК РФ  не имеется.</w:t>
      </w:r>
    </w:p>
    <w:p w:rsidR="00394ED6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Учитывая изложенное, суд считает, что Васенькину С.А. должно быть назн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ачено наказание в пределах санкции ч. 1 ст. 139 УК РФ, с учетом положений ч. 2 ст. 68 УК РФ, ч. 5 ст. 62 УК РФ.</w:t>
      </w:r>
    </w:p>
    <w:p w:rsidR="00BE08CF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делу вещественных доказательств не имеется.</w:t>
      </w:r>
    </w:p>
    <w:p w:rsidR="00394ED6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Гражданский иск заявлен не был.</w:t>
      </w:r>
    </w:p>
    <w:p w:rsidR="00394ED6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силу ч.10 ст.316 УПК РФ, процессуальные  издержки по делу, пред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усмотренные ст.131 УПК РФ,  взысканию с подсудимого не подлежат.</w:t>
      </w:r>
    </w:p>
    <w:p w:rsidR="00C063F6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Руководствуясь ст.ст.296-299, 302-304, 307-310, 316, 317 УПК РФ, мировой судья, </w:t>
      </w:r>
    </w:p>
    <w:p w:rsidR="004845D7" w:rsidRPr="00BF5870" w:rsidP="00BF5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ПРИГОВОРИЛ:</w:t>
      </w:r>
    </w:p>
    <w:p w:rsidR="00C74B2E" w:rsidRPr="00BF5870" w:rsidP="00BF5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BF5870" w:rsidR="00314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Признать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Васенькина Сергея Александровича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виновным в совершении преступления, предусмотренного ч. 1 ст. </w:t>
      </w:r>
      <w:r w:rsidRPr="00BF5870" w:rsidR="00BE0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139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 РФ</w:t>
      </w:r>
      <w:r w:rsidRPr="00BF5870" w:rsidR="00BE0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5870" w:rsidR="0015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ему наказание в виде </w:t>
      </w:r>
      <w:r w:rsidR="003158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200 (дваухсот</w:t>
      </w: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3158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обязательных работ.</w:t>
      </w:r>
    </w:p>
    <w:p w:rsidR="00314A88" w:rsidRPr="00BF5870" w:rsidP="00BF58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Меру пресечения в отношении </w:t>
      </w:r>
      <w:r w:rsidRPr="00BF5870" w:rsidR="00C74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Васенькина Сергея Александровича</w:t>
      </w:r>
      <w:r w:rsidRPr="00BF5870" w:rsidR="00C74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5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вступления приговора в законную силу </w:t>
      </w:r>
      <w:r w:rsidRPr="00BF5870">
        <w:rPr>
          <w:rFonts w:ascii="Times New Roman" w:hAnsi="Times New Roman" w:cs="Times New Roman"/>
          <w:color w:val="000000" w:themeColor="text1"/>
          <w:sz w:val="28"/>
          <w:szCs w:val="28"/>
        </w:rPr>
        <w:t>оставить без изменений – подписку о невыезде и надлежащем поведении.</w:t>
      </w:r>
    </w:p>
    <w:p w:rsidR="00C74B2E" w:rsidRPr="00BF5870" w:rsidP="00BF587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870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314A88" w:rsidRPr="00BF5870" w:rsidP="00BF587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870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</w:t>
      </w:r>
      <w:r w:rsidRPr="00BF5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обстоятельствам уголовного дела, установленным судом первой инстанции.</w:t>
      </w:r>
    </w:p>
    <w:p w:rsidR="00314A88" w:rsidRPr="00BF5870" w:rsidP="00BF58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остальной части приговор может быть обжалован в апелляционном порядке в Симферопольский районный суд Республики Крым через судебный участок №79 </w:t>
      </w:r>
      <w:r w:rsidRPr="00BF5870">
        <w:rPr>
          <w:rFonts w:ascii="Times New Roman" w:hAnsi="Times New Roman" w:cs="Times New Roman"/>
          <w:sz w:val="28"/>
          <w:szCs w:val="28"/>
        </w:rPr>
        <w:t>Симферопольского судебного района (Си</w:t>
      </w:r>
      <w:r w:rsidRPr="00BF5870">
        <w:rPr>
          <w:rFonts w:ascii="Times New Roman" w:hAnsi="Times New Roman" w:cs="Times New Roman"/>
          <w:sz w:val="28"/>
          <w:szCs w:val="28"/>
        </w:rPr>
        <w:t>мферопольский муниципальный район) Республики Крым</w:t>
      </w:r>
      <w:r w:rsidRPr="00BF5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314A88" w:rsidRPr="00BF5870" w:rsidP="00BF58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A88" w:rsidRPr="00BF5870" w:rsidP="00BF58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B37" w:rsidRPr="00BF5870" w:rsidP="00B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</w:t>
      </w:r>
      <w:r w:rsidRPr="00BF5870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F5870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F5870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F5870" w:rsid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И.Ю. Бора</w:t>
      </w:r>
      <w:r w:rsidRPr="00BF5870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D6C03" w:rsidP="004845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247C7" w:rsidRPr="00EF3293" w:rsidP="003247C7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3247C7" w:rsidRPr="004845D7" w:rsidP="004845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Sect="00BF587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4F"/>
    <w:rsid w:val="000131EC"/>
    <w:rsid w:val="00033E15"/>
    <w:rsid w:val="00041685"/>
    <w:rsid w:val="00063857"/>
    <w:rsid w:val="00073F8A"/>
    <w:rsid w:val="000A06CB"/>
    <w:rsid w:val="000F03DE"/>
    <w:rsid w:val="000F26E5"/>
    <w:rsid w:val="0010397B"/>
    <w:rsid w:val="00131F43"/>
    <w:rsid w:val="00132996"/>
    <w:rsid w:val="001512C5"/>
    <w:rsid w:val="0016259B"/>
    <w:rsid w:val="00183A8F"/>
    <w:rsid w:val="001B04E8"/>
    <w:rsid w:val="001B1664"/>
    <w:rsid w:val="0020034A"/>
    <w:rsid w:val="00230F87"/>
    <w:rsid w:val="0026034D"/>
    <w:rsid w:val="00273B36"/>
    <w:rsid w:val="00292FAE"/>
    <w:rsid w:val="002F6430"/>
    <w:rsid w:val="00314A88"/>
    <w:rsid w:val="0031589F"/>
    <w:rsid w:val="003219AA"/>
    <w:rsid w:val="003247C7"/>
    <w:rsid w:val="0034757B"/>
    <w:rsid w:val="00355EA7"/>
    <w:rsid w:val="003635B1"/>
    <w:rsid w:val="00370341"/>
    <w:rsid w:val="00394ED6"/>
    <w:rsid w:val="003C5F02"/>
    <w:rsid w:val="003D341C"/>
    <w:rsid w:val="00403474"/>
    <w:rsid w:val="00455F09"/>
    <w:rsid w:val="004615A8"/>
    <w:rsid w:val="004671C4"/>
    <w:rsid w:val="004845D7"/>
    <w:rsid w:val="00492B88"/>
    <w:rsid w:val="004A018D"/>
    <w:rsid w:val="004D77C2"/>
    <w:rsid w:val="004D7E7D"/>
    <w:rsid w:val="0051367F"/>
    <w:rsid w:val="005262AC"/>
    <w:rsid w:val="0053050D"/>
    <w:rsid w:val="005322A4"/>
    <w:rsid w:val="0058140E"/>
    <w:rsid w:val="005A246B"/>
    <w:rsid w:val="005B1195"/>
    <w:rsid w:val="005C1314"/>
    <w:rsid w:val="00613E60"/>
    <w:rsid w:val="00652FA7"/>
    <w:rsid w:val="006A0F2C"/>
    <w:rsid w:val="006C5FBE"/>
    <w:rsid w:val="006C7CB3"/>
    <w:rsid w:val="00716FCD"/>
    <w:rsid w:val="007312D5"/>
    <w:rsid w:val="007379F2"/>
    <w:rsid w:val="00741CB0"/>
    <w:rsid w:val="00755331"/>
    <w:rsid w:val="00793EBF"/>
    <w:rsid w:val="007C2315"/>
    <w:rsid w:val="007E70B6"/>
    <w:rsid w:val="008170E5"/>
    <w:rsid w:val="00853765"/>
    <w:rsid w:val="008A32E2"/>
    <w:rsid w:val="008A5FB0"/>
    <w:rsid w:val="008B36C3"/>
    <w:rsid w:val="009076EA"/>
    <w:rsid w:val="009322B4"/>
    <w:rsid w:val="00941D2A"/>
    <w:rsid w:val="00942B37"/>
    <w:rsid w:val="0097152D"/>
    <w:rsid w:val="00972047"/>
    <w:rsid w:val="009769BE"/>
    <w:rsid w:val="0098099A"/>
    <w:rsid w:val="0099473E"/>
    <w:rsid w:val="009A7640"/>
    <w:rsid w:val="009E2949"/>
    <w:rsid w:val="009E5366"/>
    <w:rsid w:val="00A01594"/>
    <w:rsid w:val="00A11C1A"/>
    <w:rsid w:val="00A3728D"/>
    <w:rsid w:val="00A45795"/>
    <w:rsid w:val="00A51340"/>
    <w:rsid w:val="00A53A72"/>
    <w:rsid w:val="00A57D5A"/>
    <w:rsid w:val="00A642D4"/>
    <w:rsid w:val="00AD5AD0"/>
    <w:rsid w:val="00AF46D4"/>
    <w:rsid w:val="00B0722C"/>
    <w:rsid w:val="00B15E07"/>
    <w:rsid w:val="00B530CF"/>
    <w:rsid w:val="00BA4DB3"/>
    <w:rsid w:val="00BE08CF"/>
    <w:rsid w:val="00BF5870"/>
    <w:rsid w:val="00C01B4B"/>
    <w:rsid w:val="00C063F6"/>
    <w:rsid w:val="00C077E3"/>
    <w:rsid w:val="00C72DD8"/>
    <w:rsid w:val="00C74B2E"/>
    <w:rsid w:val="00C96D24"/>
    <w:rsid w:val="00CB1910"/>
    <w:rsid w:val="00CC5C9E"/>
    <w:rsid w:val="00D14DD0"/>
    <w:rsid w:val="00D31386"/>
    <w:rsid w:val="00D540C8"/>
    <w:rsid w:val="00D62DE1"/>
    <w:rsid w:val="00D74C6E"/>
    <w:rsid w:val="00D82F75"/>
    <w:rsid w:val="00D86008"/>
    <w:rsid w:val="00DC09AE"/>
    <w:rsid w:val="00E14F1E"/>
    <w:rsid w:val="00E2722C"/>
    <w:rsid w:val="00E323E5"/>
    <w:rsid w:val="00E54868"/>
    <w:rsid w:val="00E80E4F"/>
    <w:rsid w:val="00EA0718"/>
    <w:rsid w:val="00EA3DA9"/>
    <w:rsid w:val="00EA49C9"/>
    <w:rsid w:val="00ED4117"/>
    <w:rsid w:val="00ED6C03"/>
    <w:rsid w:val="00EF3293"/>
    <w:rsid w:val="00F07CEB"/>
    <w:rsid w:val="00F409D9"/>
    <w:rsid w:val="00F41B35"/>
    <w:rsid w:val="00F439CF"/>
    <w:rsid w:val="00F453FF"/>
    <w:rsid w:val="00F45EFC"/>
    <w:rsid w:val="00F46FF1"/>
    <w:rsid w:val="00F5425C"/>
    <w:rsid w:val="00F727C2"/>
    <w:rsid w:val="00F75031"/>
    <w:rsid w:val="00FC47AB"/>
    <w:rsid w:val="00FF74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F72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80E4F"/>
  </w:style>
  <w:style w:type="character" w:styleId="Hyperlink">
    <w:name w:val="Hyperlink"/>
    <w:basedOn w:val="DefaultParagraphFont"/>
    <w:uiPriority w:val="99"/>
    <w:semiHidden/>
    <w:unhideWhenUsed/>
    <w:rsid w:val="00E80E4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0E4F"/>
  </w:style>
  <w:style w:type="paragraph" w:styleId="BodyTextIndent2">
    <w:name w:val="Body Text Indent 2"/>
    <w:basedOn w:val="Normal"/>
    <w:link w:val="2"/>
    <w:rsid w:val="005B11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B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727C2"/>
  </w:style>
  <w:style w:type="paragraph" w:styleId="Footer">
    <w:name w:val="footer"/>
    <w:basedOn w:val="Normal"/>
    <w:link w:val="a0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727C2"/>
  </w:style>
  <w:style w:type="character" w:customStyle="1" w:styleId="1">
    <w:name w:val="Заголовок 1 Знак"/>
    <w:basedOn w:val="DefaultParagraphFont"/>
    <w:link w:val="Heading1"/>
    <w:uiPriority w:val="9"/>
    <w:rsid w:val="00F72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9E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5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5A4AD-2FF9-41FF-93D0-4C07340B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