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1-84-7/2024</w:t>
      </w:r>
    </w:p>
    <w:p w:rsidR="00A77B3E">
      <w:r>
        <w:t>УИД-91MS0084-01-2024-000808-74</w:t>
      </w:r>
    </w:p>
    <w:p w:rsidR="00A77B3E"/>
    <w:p w:rsidR="00A77B3E">
      <w:r>
        <w:t>П О С Т А Н О В Л Е Н И Е</w:t>
      </w:r>
    </w:p>
    <w:p w:rsidR="00A77B3E"/>
    <w:p w:rsidR="00A77B3E">
      <w:r>
        <w:t>6 июня 2024 года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  <w:tab/>
        <w:tab/>
        <w:tab/>
        <w:tab/>
        <w:tab/>
        <w:t xml:space="preserve"> - Дроновой Л.Л.,</w:t>
      </w:r>
    </w:p>
    <w:p w:rsidR="00A77B3E">
      <w:r>
        <w:t>с участием: государственного обвинителя</w:t>
        <w:tab/>
        <w:t xml:space="preserve"> - Архиреева Д.С.,</w:t>
      </w:r>
    </w:p>
    <w:p w:rsidR="00A77B3E">
      <w:r>
        <w:tab/>
        <w:t>представителя потерпевшего</w:t>
        <w:tab/>
        <w:t xml:space="preserve"> - Нестеренко С.Г.,</w:t>
      </w:r>
    </w:p>
    <w:p w:rsidR="00A77B3E">
      <w:r>
        <w:tab/>
        <w:t>подсудимого</w:t>
        <w:tab/>
        <w:tab/>
        <w:tab/>
        <w:t xml:space="preserve"> - Юркевича А.Г.,</w:t>
      </w:r>
    </w:p>
    <w:p w:rsidR="00A77B3E">
      <w:r>
        <w:t>его защитника</w:t>
        <w:tab/>
        <w:tab/>
        <w:tab/>
        <w:t xml:space="preserve"> - адвоката Мамонтова С.Н., </w:t>
      </w:r>
    </w:p>
    <w:p w:rsidR="00A77B3E">
      <w:r>
        <w:t>предоставившего ордер №90-01-2024-01622131 от 27.05.2024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Юркевича Александра Георгиевича, паспортные данные, гражданина РФ, имеющего среднее специальное образование, женатого, работающего заведующим хозяйством в МБОУ «Краснофлотская СШ», военнообязанного, зарегистрированного по адресу: адрес, не судимого,</w:t>
      </w:r>
    </w:p>
    <w:p w:rsidR="00A77B3E">
      <w:r>
        <w:t>в совершении преступления, предусмотренного ч.1 ст.158 УК РФ,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совершении преступления небольшой тяжести при следующих обстоятельствах.</w:t>
      </w:r>
    </w:p>
    <w:p w:rsidR="00A77B3E">
      <w:r>
        <w:t>Так, фио дата примерно в время, находясь на участке местности, расположенном на расстоянии примерно 70 метров в юго-восточном направлении от здания МБОУ «Краснофлотская СШ», расположенного по адресу: адрес, имея умысел, направленный на тайное хищение чужого имущества, преследуя корыстный мотив, осознавая противоправный характер своих действий и предвидя наступление общественно опасных последствий в виде причинения материального ущерба, действуя тайно, поднял руками с земли находившуюся в вышеуказанном месте оцинкованную стойку диаметром 57 мм и длиной 3,5 метра стоимостью сумма, с прикрепленными к указанной оцинкованной стойке дорожным знаком 2.1 «главная дорога», стоимостью сумма, и дорожным знаком 8.13 «направление главной дороги», стоимостью сумма, а также четырьмя хомутами, стоимостью сумма, после чего, с места совершения преступления скрылся, обратив вышеуказанное похищенное имущество в свою собственность, и распорядившись им по своему усмотрению, причинив своими действиями администрации адрес материальный ущерб на сумму общую сумму сумма.</w:t>
      </w:r>
    </w:p>
    <w:p w:rsidR="00A77B3E">
      <w:r>
        <w:t>Действия фио органом дознания квалифицированы по ч.1 ст.158 УК РФ, как кража, то есть тайное хищение чужого имущества, предъявленное фио обвинение обоснованно, подтверждается доказательствами, собранными по уголовному делу.</w:t>
      </w:r>
    </w:p>
    <w:p w:rsidR="00A77B3E">
      <w:r>
        <w:t>Представитель потерпевшего фио в судебном заседании заявил ходатайство о прекращении уголовного дела в отношении фио в связи с примирением, ссылаясь на то, что между ними достигнуто примирение, подсудимым причиненный вред заглажен в полном объеме, и он принес ему извинения, которые он считает достаточными.</w:t>
      </w:r>
    </w:p>
    <w:p w:rsidR="00A77B3E">
      <w:r>
        <w:t>Подсудимый фио в судебном заседании поддержал заявленное представителем потерпевшего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представителем потерпевшего достигнуто, он загладил причиненный вред, в связи с чем, выразил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нереабилитирующему основанию не возражает, суд считает возможным уголовное дело в отношении фио прекратить в связи с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 xml:space="preserve"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>
      <w:r>
        <w:t>Мера процессуального принуждения в отношении фио в виде обязательства о явке,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суд считает необходимым разрешить в соответствии со ст. 81 УПК РФ.</w:t>
      </w:r>
    </w:p>
    <w:p w:rsidR="00A77B3E">
      <w:r>
        <w:t xml:space="preserve">По делу имеются процессуальные издержки в виде суммы, подлежащей выплате адвокату за оказание юридической помощи подсудимому в суде в размере сумма и суммы выплаченной адвокату за оказание юридической помощи подсудимому на стадии дознания в размере сумма. </w:t>
      </w:r>
    </w:p>
    <w:p w:rsidR="00A77B3E">
      <w:r>
        <w:t>Согласно ч. 1 ст. 132 УПК РФ 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>
      <w:r>
        <w:t>Так, учитывая материальное и семейное положение подсудимого, трудоспособный возраст, возможность получения им дохода, а также его состояние здоровья, суд приходит к выводу, что процессуальные издержки по возмещению оплаты вознаграждения адвокату в общем размере сумма, в соответствии со ст. 132 УПК РФ, подлежат взысканию с подсудимого на счет федерального бюджета, поскольку предусмотренных ч.ч.4 - 6 ст. 132 УПК РФ оснований для освобождения подсудимого от их уплаты не установлено.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фио удовлетворить. </w:t>
      </w:r>
    </w:p>
    <w:p w:rsidR="00A77B3E">
      <w:r>
        <w:t>Юркевича Александра Георгиевича, обвиняемого в совершении преступления, предусмотренного ч.1 ст.158 УК РФ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>Меру процессуального принуждения в отношении фио в виде обязательства о явке, отменить по вступлении постановления суда в законную силу.</w:t>
      </w:r>
    </w:p>
    <w:p w:rsidR="00A77B3E">
      <w:r>
        <w:t>Вещественные доказательства: два дорожных знака с оцинкованной стойкой и четырьмя хомутами – вернуть собственнику.</w:t>
      </w:r>
    </w:p>
    <w:p w:rsidR="00A77B3E">
      <w:r>
        <w:t>Взыскать с фио на счет федерального бюджета процессуальные издержки по возмещению оплаты вознаграждения адвокату в размере сумма.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адрес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