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5FB8">
      <w:r>
        <w:t>Дело № 1-87-18/2021</w:t>
      </w:r>
    </w:p>
    <w:p w:rsidR="00A77B3E" w:rsidP="00255FB8">
      <w:r>
        <w:t>УИД 91MS0087-01-2021-000904-64</w:t>
      </w:r>
    </w:p>
    <w:p w:rsidR="00A77B3E" w:rsidP="00255FB8">
      <w:pPr>
        <w:jc w:val="both"/>
      </w:pPr>
    </w:p>
    <w:p w:rsidR="00A77B3E" w:rsidP="00255FB8">
      <w:pPr>
        <w:jc w:val="both"/>
      </w:pPr>
    </w:p>
    <w:p w:rsidR="00A77B3E" w:rsidP="00255FB8">
      <w:pPr>
        <w:jc w:val="center"/>
      </w:pPr>
      <w:r>
        <w:t>ПОСТАНОВЛЕНИЕ</w:t>
      </w:r>
    </w:p>
    <w:p w:rsidR="00A77B3E" w:rsidP="00255FB8">
      <w:pPr>
        <w:jc w:val="both"/>
      </w:pPr>
    </w:p>
    <w:p w:rsidR="00A77B3E" w:rsidP="00255FB8">
      <w:pPr>
        <w:jc w:val="both"/>
      </w:pPr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 w:rsidP="00255FB8">
      <w:pPr>
        <w:jc w:val="both"/>
      </w:pPr>
    </w:p>
    <w:p w:rsidR="00A77B3E" w:rsidP="00255FB8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55FB8">
      <w:pPr>
        <w:jc w:val="both"/>
      </w:pPr>
      <w:r>
        <w:t xml:space="preserve">при секретаре – </w:t>
      </w:r>
      <w:r>
        <w:t>Нейжмак</w:t>
      </w:r>
      <w:r>
        <w:t xml:space="preserve"> Т.А.,     </w:t>
      </w:r>
    </w:p>
    <w:p w:rsidR="00A77B3E" w:rsidP="00255FB8">
      <w:pPr>
        <w:jc w:val="both"/>
      </w:pPr>
      <w:r>
        <w:t xml:space="preserve">с участием государственного обвинителя – помощника прокурора г. Феодосии – </w:t>
      </w:r>
      <w:r>
        <w:t>фио</w:t>
      </w:r>
      <w:r>
        <w:t xml:space="preserve">,     </w:t>
      </w:r>
    </w:p>
    <w:p w:rsidR="00A77B3E" w:rsidP="00255FB8">
      <w:pPr>
        <w:jc w:val="both"/>
      </w:pPr>
      <w:r>
        <w:t xml:space="preserve">защитника </w:t>
      </w:r>
      <w:r>
        <w:t xml:space="preserve">- адвоката </w:t>
      </w:r>
      <w:r>
        <w:t>фио</w:t>
      </w:r>
      <w:r>
        <w:t xml:space="preserve">, </w:t>
      </w:r>
    </w:p>
    <w:p w:rsidR="00A77B3E" w:rsidP="00255FB8">
      <w:pPr>
        <w:jc w:val="both"/>
      </w:pPr>
      <w:r>
        <w:t xml:space="preserve">подсудимой – </w:t>
      </w:r>
      <w:r>
        <w:t>фио</w:t>
      </w:r>
      <w:r>
        <w:t xml:space="preserve">,         </w:t>
      </w:r>
    </w:p>
    <w:p w:rsidR="00A77B3E" w:rsidP="00255FB8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гражданки Российской Федерац</w:t>
      </w:r>
      <w:r>
        <w:t xml:space="preserve">ии, со средним образованием, работающей, не замужем, имеющей двух малолетних детей, не военнообязанной, зарегистрированной и проживающей по адресу: адрес, адрес, г. Феодосия, Республика Крым, ранее не судимой,    </w:t>
      </w:r>
    </w:p>
    <w:p w:rsidR="00A77B3E" w:rsidP="00255FB8">
      <w:pPr>
        <w:jc w:val="both"/>
      </w:pPr>
      <w:r>
        <w:t>обвиняемой в совершении преступления, пред</w:t>
      </w:r>
      <w:r>
        <w:t>усмотренного ч.1 ст.159.2 УК Российской Федерации, -</w:t>
      </w:r>
    </w:p>
    <w:p w:rsidR="00A77B3E" w:rsidP="00255FB8">
      <w:pPr>
        <w:jc w:val="both"/>
      </w:pPr>
    </w:p>
    <w:p w:rsidR="00A77B3E" w:rsidP="00255FB8">
      <w:pPr>
        <w:jc w:val="both"/>
      </w:pPr>
      <w:r>
        <w:t>У С Т А Н О В И Л:</w:t>
      </w:r>
    </w:p>
    <w:p w:rsidR="00A77B3E" w:rsidP="00255FB8">
      <w:pPr>
        <w:jc w:val="both"/>
      </w:pPr>
    </w:p>
    <w:p w:rsidR="00A77B3E" w:rsidP="00255FB8">
      <w:pPr>
        <w:jc w:val="both"/>
      </w:pPr>
      <w:r>
        <w:t>фио</w:t>
      </w:r>
      <w:r>
        <w:t xml:space="preserve"> совершила мошенничество при получении выплат, то есть хищение денежных средств при получении социальных выплат, установленных законами и иными нормативными правовыми актами, путе</w:t>
      </w:r>
      <w:r>
        <w:t xml:space="preserve">м умолчания о фактах, влекущих прекращение указанных выплат, при следующих обстоятельствах: </w:t>
      </w:r>
    </w:p>
    <w:p w:rsidR="00A77B3E" w:rsidP="00255FB8">
      <w:pPr>
        <w:jc w:val="both"/>
      </w:pPr>
      <w:r>
        <w:t>фио</w:t>
      </w:r>
      <w:r>
        <w:t>, дата в дневное время, точное время в ходе дознания установить не представилось возможным, обратилась в Территориальное отделение наименование организации, рас</w:t>
      </w:r>
      <w:r>
        <w:t xml:space="preserve">положенное по адресу: адрес,               г. Феодосия, Республика Крым, с заявлением с целью признания ее безработной, а также получения пособия по безработице и подбора подходящей работы. </w:t>
      </w:r>
    </w:p>
    <w:p w:rsidR="00A77B3E" w:rsidP="00255FB8">
      <w:pPr>
        <w:jc w:val="both"/>
      </w:pPr>
      <w:r>
        <w:t>дата на основании Приказа № 4514-Т/104 «О признании гражданина, з</w:t>
      </w:r>
      <w:r>
        <w:t xml:space="preserve">арегистрированного в целях  поиска подходящей работы, безработным и назначении, размерах и сроках выплаты пособия по безработице», была признана безработной с дата и ей было назначено пособие по безработице сроком на 3 месяца. При этом, </w:t>
      </w:r>
      <w:r>
        <w:t>фио</w:t>
      </w:r>
      <w:r>
        <w:t xml:space="preserve"> была уведомлена</w:t>
      </w:r>
      <w:r>
        <w:t xml:space="preserve"> о своих правах и обязанностях, а также об обязанности в течении трех суток уведомить сотрудников Территориального отделения наименование организации об изменении своего социального статуса в случае самостоятельного устройства на работу или выхода на пенси</w:t>
      </w:r>
      <w:r>
        <w:t xml:space="preserve">ю по возрасту.     </w:t>
      </w:r>
    </w:p>
    <w:p w:rsidR="00A77B3E" w:rsidP="00255FB8">
      <w:pPr>
        <w:jc w:val="both"/>
      </w:pPr>
      <w:r>
        <w:t xml:space="preserve">дата, </w:t>
      </w:r>
      <w:r>
        <w:t>фио</w:t>
      </w:r>
      <w:r>
        <w:t xml:space="preserve"> была трудоустроена в наименование организации на должность мастера маникюра, при этом, реализуя корыстный умысел, направленный на незаконное получение пособия по безработице, умышленно не сообщила  Территориальному отделению н</w:t>
      </w:r>
      <w:r>
        <w:t xml:space="preserve">аименование организации в течение трех суток о факте официального трудоустройства, и умышленно умолчала о данном факте с                               дата по дата при перерегистрации в качестве безработного.    </w:t>
      </w:r>
    </w:p>
    <w:p w:rsidR="00A77B3E" w:rsidP="00255FB8">
      <w:pPr>
        <w:jc w:val="both"/>
      </w:pPr>
      <w:r>
        <w:t>дата, специалистом Территориального отделен</w:t>
      </w:r>
      <w:r>
        <w:t xml:space="preserve">ия наименование организации были получены сведения из Пенсионного фонда Российской Федерации о том, что </w:t>
      </w:r>
      <w:r>
        <w:t>фио</w:t>
      </w:r>
      <w:r>
        <w:t xml:space="preserve"> официально трудоустроилась в ИП Ибраимов на должность мастера маникюра и ведет трудовую деятельность с дата, в результате чего выплата пособия по бе</w:t>
      </w:r>
      <w:r>
        <w:t xml:space="preserve">зработице была прекращена. </w:t>
      </w:r>
    </w:p>
    <w:p w:rsidR="00A77B3E" w:rsidP="00255FB8">
      <w:pPr>
        <w:jc w:val="both"/>
      </w:pPr>
      <w:r>
        <w:t xml:space="preserve">Таким образом, в период с дата по дата </w:t>
      </w:r>
      <w:r>
        <w:t>фио</w:t>
      </w:r>
      <w:r>
        <w:t xml:space="preserve"> незаконно получила пособие по безработице на общую сумму сумма, чем причинила государству материальный ущерб на вышеуказанную сумму. </w:t>
      </w:r>
    </w:p>
    <w:p w:rsidR="00A77B3E" w:rsidP="00255FB8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ч.1 ст. 1</w:t>
      </w:r>
      <w:r>
        <w:t>59.2 УК РФ, как мошенничество при получении выплат, то есть хищение денежных средств при получении социальных выплат,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A77B3E" w:rsidP="00255FB8">
      <w:pPr>
        <w:jc w:val="both"/>
      </w:pPr>
      <w:r>
        <w:t xml:space="preserve">В судебном </w:t>
      </w:r>
      <w:r>
        <w:t xml:space="preserve">заседании адвокат </w:t>
      </w:r>
      <w:r>
        <w:t>фио</w:t>
      </w:r>
      <w:r>
        <w:t xml:space="preserve"> просила прекратить уголовное дело в отношении </w:t>
      </w:r>
      <w:r>
        <w:t>фио</w:t>
      </w:r>
      <w:r>
        <w:t>, с освобождением подсудимую от уголовной ответственности в связи с деятельным раскаянием, поскольку ее подзащитная впервые совершила преступление небольшой тяжести, способствовала раск</w:t>
      </w:r>
      <w:r>
        <w:t xml:space="preserve">рытию преступления, раскаялась в содеянном, возместила ущерб в полном объеме, вследствие чего перестала быть общественно опасной.    </w:t>
      </w:r>
    </w:p>
    <w:p w:rsidR="00A77B3E" w:rsidP="00255FB8">
      <w:pPr>
        <w:jc w:val="both"/>
      </w:pPr>
      <w:r>
        <w:t xml:space="preserve">Подсудимая </w:t>
      </w:r>
      <w:r>
        <w:t>фио</w:t>
      </w:r>
      <w:r>
        <w:t xml:space="preserve"> подержала ходатайство своего защитника, пояснила, что вину в инкриминируемом преступлении признает полность</w:t>
      </w:r>
      <w:r>
        <w:t xml:space="preserve">ю, согласна с предъявленным обвинением и квалификацией действий, в содеянном раскаивается. Правовые последствия прекращения уголовного дела по данному не реабилитирующему основанию ей разъяснены и понятны.       </w:t>
      </w:r>
    </w:p>
    <w:p w:rsidR="00A77B3E" w:rsidP="00255FB8">
      <w:pPr>
        <w:jc w:val="both"/>
      </w:pPr>
      <w:r>
        <w:t>Государственный обвинитель не возражал прот</w:t>
      </w:r>
      <w:r>
        <w:t xml:space="preserve">ив прекращения уголовного дела в связи с деятельным раскаянием, считает, что имеются все правовые основания для прекращения дела в порядке ст. 75 УК Российской Федерации. </w:t>
      </w:r>
    </w:p>
    <w:p w:rsidR="00A77B3E" w:rsidP="00255FB8">
      <w:pPr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явилась, предоставила суду за</w:t>
      </w:r>
      <w:r>
        <w:t xml:space="preserve">явление о рассмотрении дела в ее отсутствие. При этом, выразила своего согласие на прекращение дела в связи с деятельным раскаянием. </w:t>
      </w:r>
    </w:p>
    <w:p w:rsidR="00A77B3E" w:rsidP="00255FB8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255FB8">
      <w:pPr>
        <w:jc w:val="both"/>
      </w:pPr>
      <w:r>
        <w:t xml:space="preserve">В  соответствии со  ст. 28  УПК РФ, суд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ст. 75 УК Российской Федерации. </w:t>
      </w:r>
    </w:p>
    <w:p w:rsidR="00A77B3E" w:rsidP="00255FB8">
      <w:pPr>
        <w:jc w:val="both"/>
      </w:pPr>
      <w:r>
        <w:t>Аналогичное положение содер</w:t>
      </w:r>
      <w:r>
        <w:t>жится в ст. 254 УПК РФ, предусматривающей  право  суда  прекратить  уголовное дело в судебном заседании, в случае, предусмотренном ст. 28 УПК Российской Федерации.</w:t>
      </w:r>
    </w:p>
    <w:p w:rsidR="00A77B3E" w:rsidP="00255FB8">
      <w:pPr>
        <w:jc w:val="both"/>
      </w:pPr>
      <w:r>
        <w:t>Согласно ст. 75  УК РФ лицо, впервые совершившее  преступление  небольшой или средней  тяжес</w:t>
      </w:r>
      <w:r>
        <w:t>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ущерб или иным образом загладило вред, причиненный этим преступлен</w:t>
      </w:r>
      <w:r>
        <w:t xml:space="preserve">ием, и вследствие деятельного раскаяния перестало быть общественно опасным. </w:t>
      </w:r>
    </w:p>
    <w:p w:rsidR="00A77B3E" w:rsidP="00255FB8">
      <w:pPr>
        <w:jc w:val="both"/>
      </w:pPr>
      <w:r>
        <w:t xml:space="preserve">В соответствии со ст. 15 УК РФ преступление, предусмотренное ч.1 ст.159.2 УК РФ, в совершении которого обвиняется </w:t>
      </w:r>
      <w:r>
        <w:t>фио</w:t>
      </w:r>
      <w:r>
        <w:t>, относится к категории преступлений небольшой тяжести.</w:t>
      </w:r>
    </w:p>
    <w:p w:rsidR="00A77B3E" w:rsidP="00255FB8">
      <w:pPr>
        <w:jc w:val="both"/>
      </w:pPr>
      <w:r>
        <w:t>фио</w:t>
      </w:r>
      <w:r>
        <w:t xml:space="preserve"> ра</w:t>
      </w:r>
      <w:r>
        <w:t xml:space="preserve">нее не судима, вину в предъявленном обвинении признала полностью, в содеянном раскаялась, возместила ущерб в полном объеме. Претензий к подсудимой, в том числе материального и морального характера, у представителя потерпевшего не имеется, ввиду возмещения </w:t>
      </w:r>
      <w:r>
        <w:t xml:space="preserve">имущественного вреда. </w:t>
      </w:r>
    </w:p>
    <w:p w:rsidR="00A77B3E" w:rsidP="00255FB8">
      <w:pPr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</w:t>
      </w:r>
      <w:r>
        <w:t>фио</w:t>
      </w:r>
      <w:r>
        <w:t xml:space="preserve"> по обвинению в совершении преступления, предусмотренных ч.1 ст.159.2 УК РФ, - прекратить, освободив подсудимую о</w:t>
      </w:r>
      <w:r>
        <w:t xml:space="preserve">т уголовной ответственности в соответствии со ст. 75 УК Российской Федерации. </w:t>
      </w:r>
    </w:p>
    <w:p w:rsidR="00A77B3E" w:rsidP="00255FB8">
      <w:pPr>
        <w:jc w:val="both"/>
      </w:pPr>
      <w:r>
        <w:t xml:space="preserve">Гражданский иск по делу не заявлен. </w:t>
      </w:r>
    </w:p>
    <w:p w:rsidR="00A77B3E" w:rsidP="00255FB8">
      <w:pPr>
        <w:jc w:val="both"/>
      </w:pPr>
      <w:r>
        <w:t xml:space="preserve">Вещественных доказательств по делу не имеется. </w:t>
      </w:r>
    </w:p>
    <w:p w:rsidR="00A77B3E" w:rsidP="00255FB8">
      <w:pPr>
        <w:jc w:val="both"/>
      </w:pPr>
      <w:r>
        <w:t xml:space="preserve">В   связи  с проведением судебного разбирательства  по делу  в  особом порядке по правилам  </w:t>
      </w:r>
      <w:r>
        <w:t xml:space="preserve">главы  40  УПК РФ, судебные издержки взысканию с подсудимой не подлежат. </w:t>
      </w:r>
    </w:p>
    <w:p w:rsidR="00A77B3E" w:rsidP="00255FB8">
      <w:pPr>
        <w:jc w:val="both"/>
      </w:pPr>
      <w:r>
        <w:t xml:space="preserve">Руководствуясь ст.ст. 28, 254 УПК Российской Федерации, мировой судья, -  </w:t>
      </w:r>
    </w:p>
    <w:p w:rsidR="00A77B3E" w:rsidP="00255FB8">
      <w:pPr>
        <w:jc w:val="both"/>
      </w:pPr>
      <w:r>
        <w:t xml:space="preserve"> </w:t>
      </w:r>
    </w:p>
    <w:p w:rsidR="00A77B3E" w:rsidP="00255FB8">
      <w:pPr>
        <w:jc w:val="both"/>
      </w:pPr>
      <w:r>
        <w:t>ПОСТАНОВИЛ:</w:t>
      </w:r>
    </w:p>
    <w:p w:rsidR="00A77B3E" w:rsidP="00255FB8">
      <w:pPr>
        <w:jc w:val="both"/>
      </w:pPr>
    </w:p>
    <w:p w:rsidR="00A77B3E" w:rsidP="00255FB8">
      <w:pPr>
        <w:jc w:val="both"/>
      </w:pPr>
      <w:r>
        <w:t>фио</w:t>
      </w:r>
      <w:r>
        <w:t xml:space="preserve"> освободить от уголовной ответственности по ч.1 ст.159.2 УК Российской Федерации, в связи</w:t>
      </w:r>
      <w:r>
        <w:t xml:space="preserve"> с деятельным раскаянием, уголовное дело и уголовное преследование в отношении нее - прекратить.  </w:t>
      </w:r>
    </w:p>
    <w:p w:rsidR="00A77B3E" w:rsidP="00255FB8">
      <w:pPr>
        <w:jc w:val="both"/>
      </w:pPr>
      <w:r>
        <w:t xml:space="preserve"> Меру принуждения </w:t>
      </w:r>
      <w:r>
        <w:t>фио</w:t>
      </w:r>
      <w:r>
        <w:t xml:space="preserve"> в виде обязательства о явке после вступления постановления в законную силу - отменить.</w:t>
      </w:r>
    </w:p>
    <w:p w:rsidR="00A77B3E" w:rsidP="00255FB8">
      <w:pPr>
        <w:jc w:val="both"/>
      </w:pPr>
      <w:r>
        <w:t>Процессуальные издержки возместить за счет средс</w:t>
      </w:r>
      <w:r>
        <w:t xml:space="preserve">тв федерального бюджета.  </w:t>
      </w:r>
    </w:p>
    <w:p w:rsidR="00A77B3E" w:rsidP="00255FB8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</w:t>
      </w:r>
      <w:r>
        <w:t xml:space="preserve"> постановления.</w:t>
      </w:r>
    </w:p>
    <w:p w:rsidR="00A77B3E" w:rsidP="00255FB8">
      <w:pPr>
        <w:jc w:val="both"/>
      </w:pPr>
      <w:r>
        <w:t xml:space="preserve">В случае подачи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 w:rsidP="00255FB8">
      <w:pPr>
        <w:jc w:val="both"/>
      </w:pPr>
    </w:p>
    <w:p w:rsidR="00A77B3E" w:rsidP="00255F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255FB8">
      <w:pPr>
        <w:jc w:val="both"/>
      </w:pPr>
    </w:p>
    <w:p w:rsidR="00A77B3E" w:rsidP="00255FB8">
      <w:pPr>
        <w:jc w:val="both"/>
      </w:pPr>
    </w:p>
    <w:sectPr w:rsidSect="00255FB8">
      <w:pgSz w:w="12240" w:h="15840"/>
      <w:pgMar w:top="284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AA2"/>
    <w:rsid w:val="00255FB8"/>
    <w:rsid w:val="00344A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