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Дело № 1-87-24/2020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УИД 91MS0087-телефон-телефон</w:t>
      </w:r>
    </w:p>
    <w:p w:rsidR="00A77B3E"/>
    <w:p w:rsidR="00A77B3E">
      <w:r>
        <w:t xml:space="preserve">ПОСТАНОВЛЕНИЕ 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</w:t>
      </w:r>
    </w:p>
    <w:p w:rsidR="00A77B3E">
      <w:r>
        <w:tab/>
      </w:r>
      <w:r>
        <w:t xml:space="preserve">Мировой судья судебного участка № 87 Феодосийского судебного района (городской адрес) адрес Ваянова Т.Н., </w:t>
      </w:r>
    </w:p>
    <w:p w:rsidR="00A77B3E">
      <w:r>
        <w:t xml:space="preserve">при секретаре – </w:t>
      </w:r>
      <w:r>
        <w:t>фио</w:t>
      </w:r>
      <w:r>
        <w:t xml:space="preserve">,   </w:t>
      </w:r>
    </w:p>
    <w:p w:rsidR="00A77B3E">
      <w:r>
        <w:t xml:space="preserve">с участием государственного обвинителя -  старшего помощника прокурора            адрес – </w:t>
      </w:r>
      <w:r>
        <w:t>фио</w:t>
      </w:r>
      <w:r>
        <w:t xml:space="preserve">,    </w:t>
      </w:r>
    </w:p>
    <w:p w:rsidR="00A77B3E">
      <w:r>
        <w:t xml:space="preserve">потерпевшей – </w:t>
      </w:r>
      <w:r>
        <w:t>фио</w:t>
      </w:r>
      <w:r>
        <w:t xml:space="preserve">,  </w:t>
      </w:r>
    </w:p>
    <w:p w:rsidR="00A77B3E">
      <w:r>
        <w:t>защит</w:t>
      </w:r>
      <w:r>
        <w:t xml:space="preserve">ника – адвоката – </w:t>
      </w:r>
      <w:r>
        <w:t>фио</w:t>
      </w:r>
      <w:r>
        <w:t xml:space="preserve">, удостоверение № ..., ордер                  ..., </w:t>
      </w:r>
    </w:p>
    <w:p w:rsidR="00A77B3E">
      <w:r>
        <w:t xml:space="preserve">подсудимого – </w:t>
      </w:r>
      <w:r>
        <w:t>Кациник</w:t>
      </w:r>
      <w:r>
        <w:t xml:space="preserve"> А.В.,  </w:t>
      </w:r>
    </w:p>
    <w:p w:rsidR="00A77B3E">
      <w:r>
        <w:t xml:space="preserve">рассмотрев в открытом судебном заседании в адрес в порядке особого производства уголовное дело по обвинению </w:t>
      </w:r>
      <w:r>
        <w:t>Кациник</w:t>
      </w:r>
      <w:r>
        <w:t xml:space="preserve"> А.</w:t>
      </w:r>
      <w:r>
        <w:t xml:space="preserve"> В.</w:t>
      </w:r>
      <w:r>
        <w:t>,           п</w:t>
      </w:r>
      <w:r>
        <w:t>аспортные данные, адрес</w:t>
      </w:r>
      <w:r>
        <w:t xml:space="preserve">, ..., </w:t>
      </w:r>
    </w:p>
    <w:p w:rsidR="00A77B3E">
      <w:r>
        <w:t xml:space="preserve">в совершении преступления, предусмотренного ч.1 ст. 112 УК Российской Федерации, </w:t>
      </w:r>
    </w:p>
    <w:p w:rsidR="00A77B3E">
      <w:r>
        <w:t>УСТАНОВИЛ:</w:t>
      </w:r>
    </w:p>
    <w:p w:rsidR="00A77B3E">
      <w:r>
        <w:tab/>
      </w:r>
    </w:p>
    <w:p w:rsidR="00A77B3E">
      <w:r>
        <w:t>Кациник</w:t>
      </w:r>
      <w:r>
        <w:t xml:space="preserve"> А.В. совершил умышленное причинение средней тяжести вреда здоровью, не опасного для жизни человека и не повлекшего последс</w:t>
      </w:r>
      <w:r>
        <w:t xml:space="preserve">твий указанных в статье 111 УК РФ, но вызвавшего длительное расстройство здоровья при следующих обстоятельствах.  </w:t>
      </w:r>
    </w:p>
    <w:p w:rsidR="00A77B3E">
      <w:r>
        <w:t>Кациник</w:t>
      </w:r>
      <w:r>
        <w:t xml:space="preserve"> А.В., с ... дата до ... дата, точное время в ходе дознания установить не представилось возможным, будучи в состоянии опьянения, вызва</w:t>
      </w:r>
      <w:r>
        <w:t xml:space="preserve">нном употреблением алкоголя, имея умысел на умышленное причинение телесных повреждений, находясь на законных основаниях в жилом доме по адресу: адрес, ... адрес, в ходе ссоры с </w:t>
      </w:r>
      <w:r>
        <w:t>фио</w:t>
      </w:r>
      <w:r>
        <w:t>, возникшей на почве ревности, реализуя свой преступный умысел, осознавая об</w:t>
      </w:r>
      <w:r>
        <w:t xml:space="preserve">щественную опасность и противоправный характер своих действий, умышленно, с целью причинения вреда здоровью, нанес </w:t>
      </w:r>
      <w:r>
        <w:t>фио</w:t>
      </w:r>
      <w:r>
        <w:t xml:space="preserve"> не менее 21 травматического воздействия руками и ногами по голове, туловищу и конечностям, причинив тем самым последней телесные поврежде</w:t>
      </w:r>
      <w:r>
        <w:t>ния в виде кровоподтеков на веках правого глаза, на нижнем веке левого глаза, на задней поверхности левой ушной раковины, на передней поверхности левой ушной раковины, на наружной поверхности средней и нижней треть правого плеча, на наружной поверхности пр</w:t>
      </w:r>
      <w:r>
        <w:t>авого локтевого сустава, на наружной поверхности нижней трети правого предплечья, на внутренней поверхности средней трети правого предплечья, на наружной поверхности трети левого плеча, три на заднее – внутренней поверхности средней трети левого плеча, пят</w:t>
      </w:r>
      <w:r>
        <w:t xml:space="preserve">ь на наружной </w:t>
      </w:r>
      <w:r>
        <w:t>поверхности левого плечевого сустава, два на внутренней поверхности верхней трети левого предплечья, пять на наружной поверхности средней и нижней трети левого предплечья, на задней поверхности нижней трети левого предплечья, в поясничной обл</w:t>
      </w:r>
      <w:r>
        <w:t>асти слева, на наружной поверхности верхней трети левого бедра, четыре на переднее – наружной поверхности средней и нижней трети левого бедра, на внутренней поверхности нижней трети левого бедра, на верхнее - наружном квадранте правой ягодицы, три на перед</w:t>
      </w:r>
      <w:r>
        <w:t xml:space="preserve">нее – наружно поверхности верхней трети правого бедра, на задней поверхности верхней трети левого бедра, на задней поверхности грудной клетки справа, по средне – ключичной линии, на грудной клетке справа, по </w:t>
      </w:r>
      <w:r>
        <w:t>задне</w:t>
      </w:r>
      <w:r>
        <w:t xml:space="preserve"> – подмышечной линии, в проекции 7-го </w:t>
      </w:r>
      <w:r>
        <w:t>межре</w:t>
      </w:r>
      <w:r>
        <w:t>берья</w:t>
      </w:r>
      <w:r>
        <w:t>, в проекции нижней челюсти слева, ссадины: на наружной поверхности правого локтевого сустава, на наружной поверхности левого локтевого сустава, на задней поверхности верхней трети левого плеча, две в поясничной области слева, которые не повлекли крат</w:t>
      </w:r>
      <w:r>
        <w:t xml:space="preserve">ковременного расстройства здоровья и не вызвали незначительную стойкую утрату общей трудоспособности, поэтому расцениваются как повреждения не причинившие вред здоровью, согласно п.9 Приказа </w:t>
      </w:r>
      <w:r>
        <w:t>Минздравсоцразвития</w:t>
      </w:r>
      <w:r>
        <w:t xml:space="preserve"> Российской Федерации от дата № 194 </w:t>
      </w:r>
      <w:r>
        <w:t>н</w:t>
      </w:r>
      <w:r>
        <w:t xml:space="preserve"> (редакци</w:t>
      </w:r>
      <w:r>
        <w:t>я от дата) « Об утверждении медицинских критериев определения степени тяжести вреда, причиненного здоровью человека» (зарегистрировано в Минюсте Российской Федерации дата № 12118) и утвержденным постановлением Правительства Российской Федерации от дата № 5</w:t>
      </w:r>
      <w:r>
        <w:t xml:space="preserve">22, а также телесные повреждения в виде кровоподтека на грудной клетке слева, между передней и </w:t>
      </w:r>
      <w:r>
        <w:t>задне</w:t>
      </w:r>
      <w:r>
        <w:t xml:space="preserve"> - подмышечной линии, в проекции 8-11, закрытого перелома девятого ребра слева, без смещения, которые согласно заключения № 313 от дата повлекли временное н</w:t>
      </w:r>
      <w:r>
        <w:t xml:space="preserve">арушение функции органа и систем, временную нетрудоспособность – длительное расстройство здоровья, продолжительностью более 3-х недель (более 21 дня), и относятся к повреждениям причинившим средней тяжести вред здоровью человека, согласно п.7.1 Приказа </w:t>
      </w:r>
      <w:r>
        <w:t>Мин</w:t>
      </w:r>
      <w:r>
        <w:t>здравсоцразвития</w:t>
      </w:r>
      <w:r>
        <w:t xml:space="preserve"> Российской Федерации от дата № 194 </w:t>
      </w:r>
      <w:r>
        <w:t>н</w:t>
      </w:r>
      <w:r>
        <w:t xml:space="preserve"> (редакция от дата) « Об утверждении медицинских критериев определения степени тяжести вреда, причиненного здоровью человека» (зарегистрировано в Минюсте Российской Федерации дата № 12118) и утвержденным</w:t>
      </w:r>
      <w:r>
        <w:t xml:space="preserve"> постановлением Правительства Российской Федерации от дата № 522.              </w:t>
      </w:r>
    </w:p>
    <w:p w:rsidR="00A77B3E">
      <w:r>
        <w:t xml:space="preserve">Данные действия </w:t>
      </w:r>
      <w:r>
        <w:t>Кациник</w:t>
      </w:r>
      <w:r>
        <w:t xml:space="preserve"> А.В. квалифицированы органом дознания по ч.1               ст. 112 УК РФ, как умышленное причинение средней тяжести вреда здоровью, не опасного для жизн</w:t>
      </w:r>
      <w:r>
        <w:t xml:space="preserve">и человека и не повлекшего последствий, указанных в ст.111 УК РФ, но вызвавшего длительное расстройство здоровья.     </w:t>
      </w:r>
    </w:p>
    <w:p w:rsidR="00A77B3E">
      <w:r>
        <w:t xml:space="preserve">В судебном  заседании  потерпевшая </w:t>
      </w:r>
      <w:r>
        <w:t>фио</w:t>
      </w:r>
      <w:r>
        <w:t xml:space="preserve"> заявила ходатайство о прекращении уголовного дела в отношении подсудимого </w:t>
      </w:r>
      <w:r>
        <w:t>Кациник</w:t>
      </w:r>
      <w:r>
        <w:t xml:space="preserve"> А.В. в связи с п</w:t>
      </w:r>
      <w:r>
        <w:t xml:space="preserve">римирением  сторон,  поскольку претензий к </w:t>
      </w:r>
      <w:r>
        <w:t>Кациник</w:t>
      </w:r>
      <w:r>
        <w:t xml:space="preserve"> А.В. не имеет, как материального, так и морального характера, принес свои извинения.    </w:t>
      </w:r>
    </w:p>
    <w:p w:rsidR="00A77B3E">
      <w:r>
        <w:t xml:space="preserve">Подсудимый </w:t>
      </w:r>
      <w:r>
        <w:t>Кациник</w:t>
      </w:r>
      <w:r>
        <w:t xml:space="preserve"> А.В. и его защитник – адвокат </w:t>
      </w:r>
      <w:r>
        <w:t>фио</w:t>
      </w:r>
      <w:r>
        <w:t xml:space="preserve"> ходатайство потерпевшей поддержали и просили о прекращении угол</w:t>
      </w:r>
      <w:r>
        <w:t xml:space="preserve">овного дела в связи с примирением с потерпевшей. </w:t>
      </w:r>
      <w:r>
        <w:t>Кациник</w:t>
      </w:r>
      <w:r>
        <w:t xml:space="preserve"> А.В. пояснил, что вину в предъявленном обвинении признает в полном объеме, в содеянном раскаивается, принес свои извинения. Правовые последствия прекращения  уголовного дела  по данному не реабилитир</w:t>
      </w:r>
      <w:r>
        <w:t>ующему основанию ему разъяснены и понятны.</w:t>
      </w:r>
    </w:p>
    <w:p w:rsidR="00A77B3E">
      <w:r>
        <w:t xml:space="preserve">Государственный обвинитель против прекращения уголовного дела в связи с примирением сторон не возражал, считает, что имеются все правовые основания для  прекращения в порядке ст. 76 УК Российской Федерации. </w:t>
      </w:r>
    </w:p>
    <w:p w:rsidR="00A77B3E">
      <w:r>
        <w:t>Заслу</w:t>
      </w:r>
      <w:r>
        <w:t>шав участников процесса, изучив материалы уголовного дела, суд приходит к следующим выводам.</w:t>
      </w:r>
    </w:p>
    <w:p w:rsidR="00A77B3E">
      <w:r>
        <w:t>В  соответствии со  ст. 25  УПК РФ, суд  вправе  на основании  заявления потерпевшего прекратить уголовное дело в отношении лица, обвиняемого в совершении  преступ</w:t>
      </w:r>
      <w:r>
        <w:t>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>
      <w:r>
        <w:t>Аналогичное положение содержится в ст. 254 УПК РФ, предусматривающей  право  суда  прекратить  уголовное</w:t>
      </w:r>
      <w:r>
        <w:t xml:space="preserve"> дело в судебном заседании, в случае, предусмотренном ст. 25 УПК  Российской Федерации.</w:t>
      </w:r>
    </w:p>
    <w:p w:rsidR="00A77B3E">
      <w:r>
        <w:t>Согласно ст. 76  УК РФ лицо, впервые совершившее  преступление  небольшой или средней  тяжести, может быть освобождено от уголовной ответственности, если оно примирилос</w:t>
      </w:r>
      <w:r>
        <w:t>ь с потерпевшим и загладило причиненный потерпевшему вред.</w:t>
      </w:r>
    </w:p>
    <w:p w:rsidR="00A77B3E">
      <w:r>
        <w:t xml:space="preserve">В соответствии со ст. 15 УК РФ преступление, предусмотренное по ч.1 ст.112 УК РФ, в совершении которого обвиняется </w:t>
      </w:r>
      <w:r>
        <w:t>Кациник</w:t>
      </w:r>
      <w:r>
        <w:t xml:space="preserve"> А.В., относится к категории преступлений небольшой тяжести.</w:t>
      </w:r>
    </w:p>
    <w:p w:rsidR="00A77B3E">
      <w:r>
        <w:t>Кациник</w:t>
      </w:r>
      <w:r>
        <w:t xml:space="preserve"> А.В., </w:t>
      </w:r>
      <w:r>
        <w:t>в силу ст. 86 УК РФ не судим, что аннулирует все правовые последствия, связанные с судимостью, вину в предъявленном обвинении признал полностью, в содеянном раскаялся, примирился с потерпевшей, принес свои извинения. Претензий к подсудимому, в том числе ма</w:t>
      </w:r>
      <w:r>
        <w:t>териального и морального характера, у потерпевшей не имеется.</w:t>
      </w:r>
    </w:p>
    <w:p w:rsidR="00A77B3E">
      <w:r>
        <w:t xml:space="preserve">При таких обстоятельствах, суд считает возможным удовлетворить заявленное  ходатайство, а уголовное дело в отношении </w:t>
      </w:r>
      <w:r>
        <w:t>Кациник</w:t>
      </w:r>
      <w:r>
        <w:t xml:space="preserve"> А.В. по обвинению в совершении преступления, предусмотренных ч.1 ст.1</w:t>
      </w:r>
      <w:r>
        <w:t xml:space="preserve">12 УК РФ, - прекратить, освободив подсудимого от уголовной ответственности в соответствии со ст. 76 УК Российской Федерации. </w:t>
      </w:r>
    </w:p>
    <w:p w:rsidR="00A77B3E">
      <w:r>
        <w:t xml:space="preserve">Вещественных доказательств по делу не имеется.  </w:t>
      </w:r>
    </w:p>
    <w:p w:rsidR="00A77B3E">
      <w:r>
        <w:t>В   связи  с проведением судебного разбирательства  по делу  в  особом порядке по</w:t>
      </w:r>
      <w:r>
        <w:t xml:space="preserve"> правилам  главы  40  УПК РФ, судебные издержки взысканию с подсудимого не подлежат. </w:t>
      </w:r>
    </w:p>
    <w:p w:rsidR="00A77B3E">
      <w:r>
        <w:t xml:space="preserve">Руководствуясь ст.ст.25, 254, 316 УПК РФ, мировой судья, -  </w:t>
      </w:r>
    </w:p>
    <w:p w:rsidR="00A77B3E">
      <w:r>
        <w:t xml:space="preserve"> </w:t>
      </w:r>
    </w:p>
    <w:p w:rsidR="00A77B3E">
      <w:r>
        <w:t>ПОСТАНОВИЛ:</w:t>
      </w:r>
    </w:p>
    <w:p w:rsidR="00A77B3E"/>
    <w:p w:rsidR="00A77B3E">
      <w:r>
        <w:t>Кациник</w:t>
      </w:r>
      <w:r>
        <w:t xml:space="preserve"> А.</w:t>
      </w:r>
      <w:r>
        <w:t xml:space="preserve"> В.</w:t>
      </w:r>
      <w:r>
        <w:t xml:space="preserve"> освободить от уголовной ответственности по </w:t>
      </w:r>
      <w:r>
        <w:t>ч</w:t>
      </w:r>
      <w:r>
        <w:t>.1 ст.112 УК Росс</w:t>
      </w:r>
      <w:r>
        <w:t xml:space="preserve">ийской Федерации, в связи с примирением с потерпевшей, уголовное дело и уголовное преследование в отношении него, - прекратить.  </w:t>
      </w:r>
    </w:p>
    <w:p w:rsidR="00A77B3E">
      <w:r>
        <w:t xml:space="preserve"> Меру пресечения </w:t>
      </w:r>
      <w:r>
        <w:t>Кациник</w:t>
      </w:r>
      <w:r>
        <w:t xml:space="preserve"> А.В. в виде подписки о невыезде и надлежащем поведении после вступления постановления в законную силу</w:t>
      </w:r>
      <w:r>
        <w:t xml:space="preserve"> - отменить.</w:t>
      </w:r>
    </w:p>
    <w:p w:rsidR="00A77B3E">
      <w:r>
        <w:t xml:space="preserve">Процессуальные издержки возместить за счет средств федерального бюджета.  </w:t>
      </w:r>
    </w:p>
    <w:p w:rsidR="00A77B3E">
      <w:r>
        <w:t>Постановление может быть обжаловано в апелляционном порядке в Феодосийский городской суд адрес через мирового судью судебного участка № 87 Феодосийского судебного район</w:t>
      </w:r>
      <w:r>
        <w:t>а адрес в течение десяти суток со дня его постановления.</w:t>
      </w:r>
    </w:p>
    <w:p w:rsidR="00A77B3E">
      <w:r>
        <w:t xml:space="preserve">В случае подачи апелляционной жалобы, стороны вправе ходатайствовать о своем участии в рассмотрении уголовного дела судом апелляционной инстанции. 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/>
    <w:p w:rsidR="00A77B3E">
      <w:r>
        <w:t>Копия в</w:t>
      </w:r>
      <w:r>
        <w:t>ерна: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Т.Н. Ваянова </w:t>
      </w:r>
    </w:p>
    <w:p w:rsidR="00A77B3E"/>
    <w:sectPr w:rsidSect="00781D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D09"/>
    <w:rsid w:val="00781D09"/>
    <w:rsid w:val="008C63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1D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