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ab/>
        <w:tab/>
        <w:tab/>
        <w:tab/>
        <w:tab/>
        <w:t xml:space="preserve">                                                                     Дело № 1-87-28/2020</w:t>
      </w:r>
    </w:p>
    <w:p w:rsidR="00A77B3E">
      <w:r>
        <w:tab/>
        <w:tab/>
        <w:tab/>
        <w:tab/>
        <w:tab/>
        <w:tab/>
        <w:t xml:space="preserve">                                                  УИД MS0087-телефон-телефон</w:t>
      </w:r>
    </w:p>
    <w:p w:rsidR="00A77B3E"/>
    <w:p w:rsidR="00A77B3E">
      <w:r>
        <w:t>ПРИГОВОР</w:t>
      </w:r>
    </w:p>
    <w:p w:rsidR="00A77B3E">
      <w:r>
        <w:t>ИМЕНЕМ  РОССИЙСКОЙ  ФЕДЕРАЦИИ</w:t>
      </w:r>
    </w:p>
    <w:p w:rsidR="00A77B3E"/>
    <w:p w:rsidR="00A77B3E">
      <w:r>
        <w:t xml:space="preserve">дата </w:t>
        <w:tab/>
        <w:tab/>
        <w:tab/>
        <w:tab/>
        <w:tab/>
        <w:tab/>
        <w:tab/>
        <w:t xml:space="preserve">                 адрес</w:t>
        <w:tab/>
        <w:tab/>
        <w:tab/>
        <w:tab/>
        <w:tab/>
        <w:tab/>
        <w:tab/>
        <w:t xml:space="preserve">      </w:t>
        <w:tab/>
        <w:t xml:space="preserve">                  </w:t>
      </w:r>
    </w:p>
    <w:p w:rsidR="00A77B3E">
      <w:r>
        <w:tab/>
        <w:t xml:space="preserve">Мировой судья судебного участка № 87 Феодосийского судебного района (городской адрес) адрес Ваянова Т.Н., </w:t>
      </w:r>
    </w:p>
    <w:p w:rsidR="00A77B3E">
      <w:r>
        <w:t xml:space="preserve">при секретаре – фио,    </w:t>
      </w:r>
    </w:p>
    <w:p w:rsidR="00A77B3E">
      <w:r>
        <w:t>с участием государственного обвинителя -  помощника прокурора адрес</w:t>
      </w:r>
    </w:p>
    <w:p w:rsidR="00A77B3E">
      <w:r>
        <w:t xml:space="preserve">фио,   </w:t>
      </w:r>
    </w:p>
    <w:p w:rsidR="00A77B3E">
      <w:r>
        <w:t xml:space="preserve">представителя потерпевшего – фио, </w:t>
      </w:r>
    </w:p>
    <w:p w:rsidR="00A77B3E">
      <w:r>
        <w:t xml:space="preserve">защитника – адвоката – фио, удостоверение № ..., ордер № ..., </w:t>
      </w:r>
    </w:p>
    <w:p w:rsidR="00A77B3E">
      <w:r>
        <w:t xml:space="preserve">подсудимого – Курбанова М.У.о. </w:t>
      </w:r>
    </w:p>
    <w:p w:rsidR="00A77B3E">
      <w:r>
        <w:t xml:space="preserve">рассмотрев в открытом судебном заседании в адрес в порядке особого производства уголовное дело по обвинению Курбанова М... У... о..., паспортные данные, ..., ...,  </w:t>
      </w:r>
    </w:p>
    <w:p w:rsidR="00A77B3E">
      <w:r>
        <w:t xml:space="preserve">в совершении преступления, предусмотренного ч.3 ст. 30, ч.1 ст. 158 УК Российской Федерации, </w:t>
      </w:r>
    </w:p>
    <w:p w:rsidR="00A77B3E">
      <w:r>
        <w:t>УСТАНОВИЛ:</w:t>
      </w:r>
    </w:p>
    <w:p w:rsidR="00A77B3E">
      <w:r>
        <w:tab/>
      </w:r>
    </w:p>
    <w:p w:rsidR="00A77B3E">
      <w:r>
        <w:t xml:space="preserve">Курбанов М.У.о. совершил покушение на кражу, то есть на тайное хищение чужого имущества, которое не было доведено до конца по не зависящим от лица, совершившего преступление, обстоятельствам, при следующих обстоятельствах:   </w:t>
      </w:r>
    </w:p>
    <w:p w:rsidR="00A77B3E">
      <w:r>
        <w:t xml:space="preserve">Курбанов М.У.о., дата, в период с время до время, точное время в ходе дознания установить не представилось возможным, действуя умышленно, из корыстных побуждений, имея умысел на тайное хищение чужого имущества, находясь на виноградном поле (инвентарный номер ...), расположенном в районе адрес, возле адрес, адрес, убедившись, что за его действиями никто не наблюдает и он не замечен для окружающих, тайно, путем свободного доступа, собрал виноград сорта ...», поместив его в принесенные с собой полиэтиленовые пакеты, всего общем весом 180 кг., стоимостью сумма за 1 кг., на общую сумму сумма, принадлежащий наименование организации. После чего,                    Курбанов М.У.о. с похищенным попытался скрыться с места преступления, однако преступление не было доведено до конца по независящим от него обстоятельствам, так как он был задержан работниками наименование организации.           </w:t>
      </w:r>
    </w:p>
    <w:p w:rsidR="00A77B3E">
      <w:r>
        <w:t xml:space="preserve">При ознакомлении с материалами уголовного дела Курбанов М.У.о. в присутствии своего защитника заявил ходатайство о рассмотрении уголовного дела в особом порядке. В ходе проведения судебного заседания судом, в присутствии защитника, удостоверена позиция подсудимого о согласии на производство по уголовному делу в особом порядке. Предъявленное обвинение Курбанову М.У.о. понятно, подсудимый полностью с ним согласен, подтвердил в суде свое ходатайство о постановлении приговора без проведения судебного разбирательства, последствия проведения судебного заседания и постановления приговора в соответствии с главой 40 УПК РФ, ему разъяснены и понятны.                  </w:t>
      </w:r>
    </w:p>
    <w:p w:rsidR="00A77B3E">
      <w:r>
        <w:t xml:space="preserve">Прокурор, представитель потерпевшего в судебном заседании не возражали против производства по делу с применением особого порядка судебного разбирательства. </w:t>
      </w:r>
    </w:p>
    <w:p w:rsidR="00A77B3E">
      <w:r>
        <w:t xml:space="preserve">Предъявленное Курбанову М.У.о. обвинение обоснованно, подтверждается доказательствами по делу. </w:t>
      </w:r>
    </w:p>
    <w:p w:rsidR="00A77B3E">
      <w:r>
        <w:t xml:space="preserve">Таким образом, обстоятельств, препятствующих рассмотрению дела в особом порядке, суд не усматривает. </w:t>
      </w:r>
    </w:p>
    <w:p w:rsidR="00A77B3E">
      <w:r>
        <w:t xml:space="preserve">Действия Курбанова М.У.о. подлежат квалификации по ч.3 ст. 30, ч.1 ст. 158 УК РФ, как покушение на кражу, то есть на тайное хищение чужого имущества, которое не было доведено до конца по не зависящим от лица, совершившего преступление, обстоятельствам.  </w:t>
      </w:r>
    </w:p>
    <w:p w:rsidR="00A77B3E">
      <w:r>
        <w:t xml:space="preserve">Определяя меру наказания Курбанову М.У.о. суд в соответствии ч.3 ст. 60 УК РФ учитывает характер и степень общественной опасности совершенного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подсудимого.    </w:t>
      </w:r>
    </w:p>
    <w:p w:rsidR="00A77B3E">
      <w:r>
        <w:t xml:space="preserve">Совершенное Курбановым М.У.о. преступление, предусмотренное ч.3 ст. 30, ч.1 ст. 158 УК РФ, в силу ст. 15 УК РФ является преступлением небольшой тяжести. </w:t>
      </w:r>
    </w:p>
    <w:p w:rsidR="00A77B3E">
      <w:r>
        <w:t xml:space="preserve">Согласно данным о личности подсудимого Курбанова М.У.о, по месту жительства характеризуется удовлетворительно, на учете у врача психиатра - нарколога не состоит (л.д. 60, 61).       </w:t>
      </w:r>
    </w:p>
    <w:p w:rsidR="00A77B3E">
      <w:r>
        <w:t xml:space="preserve">В качестве обстоятельства, смягчающего Курбанову М.У.о. наказание в соответствии с п. «и» ч.1 ст. 61 УК РФ суд признает явку с повинной, а в соответствии с ч.2 ст.61 УК РФ – признание вины, раскаяние в содеянном. </w:t>
      </w:r>
    </w:p>
    <w:p w:rsidR="00A77B3E">
      <w:r>
        <w:t xml:space="preserve">Обстоятельством, отягчающим Курбанову М.У.о. наказание в силу п. «а»             ст. 62 УК РФ, является рецидив преступлений, поскольку Курбанов М.У.о. ранее судим за совершение преступления, предусмотренного ч.2 ст. 228 УК РФ, отбывал наказание в местах лишения свободы, что образует в действиях подсудимого рецидив преступлений, предусмотренный ч.1 ст. 18 УК Российской Федерации. </w:t>
      </w:r>
    </w:p>
    <w:p w:rsidR="00A77B3E">
      <w:r>
        <w:t xml:space="preserve">Учитывая данные о личности подсудимого, наличие обстоятельств, смягчающих наказание, несмотря на то, что им совершено преступление в период непогашенной судимости, суд приходит к выводу о том, что исправление Курбанова М.У.о. возможно без реального отбывания им наказания в виде лишения свободы, в связи с чем, полагает возможным применить положения ст. 73 УК РФ, с возложением обязанностей, позволяющих контролировать поведение подсудимого.     </w:t>
      </w:r>
    </w:p>
    <w:p w:rsidR="00A77B3E">
      <w:r>
        <w:t xml:space="preserve">При определении срока наказания должны быть учтены положения ст. 66, ч.5 ст. 62, ст. 68 УК Российской Федерации.  </w:t>
      </w:r>
    </w:p>
    <w:p w:rsidR="00A77B3E">
      <w:r>
        <w:t xml:space="preserve">Оснований для замены наказания в виде лишения свободы принудительными работами в порядке, установленном ст. 53.1 УК РФ, не имеется.   </w:t>
      </w:r>
    </w:p>
    <w:p w:rsidR="00A77B3E">
      <w:r>
        <w:t xml:space="preserve">Суд не усматривает исключительных обстоятельств, позволяющих применить ст. 64 УК Российской Федерации. </w:t>
      </w:r>
    </w:p>
    <w:p w:rsidR="00A77B3E">
      <w:r>
        <w:t xml:space="preserve">Гражданский иск по делу не заявлен. </w:t>
      </w:r>
    </w:p>
    <w:p w:rsidR="00A77B3E">
      <w:r>
        <w:t xml:space="preserve">Вопрос о вещественных доказательствах подлежит разрешению в порядке                 ст. 81 УПК РФ: пакеты полиэтиленовые с виноградом в количестве 8 штук, общим весом 180 кг, переданные представителю потерпевшего, - считать возвращенным по принадлежности.  </w:t>
      </w:r>
    </w:p>
    <w:p w:rsidR="00A77B3E">
      <w:r>
        <w:t>В соответствии с ч. 10 ст. 316 УПК РФ при постановлении приговора в особом порядке процессуальные издержки, предусмотренные ст. 131 УПК РФ, взысканию с подсудимого не подлежат.</w:t>
      </w:r>
    </w:p>
    <w:p w:rsidR="00A77B3E">
      <w:r>
        <w:t xml:space="preserve">Руководствуясь ст.ст. 316, 317 УПК Российской Федерации, мировой судья, -  </w:t>
      </w:r>
    </w:p>
    <w:p w:rsidR="00A77B3E"/>
    <w:p w:rsidR="00A77B3E">
      <w:r>
        <w:t>ПРИГОВОРИЛ:</w:t>
      </w:r>
    </w:p>
    <w:p w:rsidR="00A77B3E"/>
    <w:p w:rsidR="00A77B3E">
      <w:r>
        <w:t xml:space="preserve">Курбанова М... У... о... признать виновным в совершении преступления, предусмотренного ч.3 ст.30, ч.1 ст. 158 УК РФ, и назначить ему наказание в виде .... </w:t>
      </w:r>
    </w:p>
    <w:p w:rsidR="00A77B3E">
      <w:r>
        <w:t xml:space="preserve">На основании ст. 73 УК РФ назначенное Курбанову М.У.о. наказание в виде лишения свободы считать условным с испытательным сроком на дата.  </w:t>
      </w:r>
    </w:p>
    <w:p w:rsidR="00A77B3E">
      <w:r>
        <w:t xml:space="preserve">На период испытательного срока на осужденного возложить обязанности: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осужденных, с периодичностью один раз в месяц в установленные уголовно – исполнительной инспекцией дни являться в указанный орган для регистрации.     </w:t>
      </w:r>
    </w:p>
    <w:p w:rsidR="00A77B3E">
      <w:r>
        <w:t xml:space="preserve">Меру пресечения Курбанову М.У.о. до вступления приговора в законную силу оставить прежней – подписку о невыезде и надлежащем поведении. </w:t>
      </w:r>
    </w:p>
    <w:p w:rsidR="00A77B3E">
      <w:r>
        <w:t xml:space="preserve">Вещественное доказательство: пакеты полиэтиленовые с виноградом в количестве 8 штук, общим весом 180 кг., переданные представителю потерпевшего, - считать возвращенным по принадлежности. </w:t>
      </w:r>
    </w:p>
    <w:p w:rsidR="00A77B3E">
      <w:r>
        <w:t xml:space="preserve">Процессуальные издержки возместить за счет средств федерального бюджета.  </w:t>
      </w:r>
    </w:p>
    <w:p w:rsidR="00A77B3E">
      <w:r>
        <w:t xml:space="preserve">Приговор может быть обжалован в апелляционном порядке в Феодосийский городской суд адрес через мирового судью судебного участка № 87 Феодосийского судебного района адрес в течение десяти суток со дня его постановления.  </w:t>
      </w:r>
    </w:p>
    <w:p w:rsidR="00A77B3E">
      <w:r>
        <w:t xml:space="preserve">В случае подачи апелляционной жалобы осужденный вправе ходатайствовать о своем участии в судебном заседании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   </w:t>
      </w:r>
    </w:p>
    <w:p w:rsidR="00A77B3E"/>
    <w:p w:rsidR="00A77B3E">
      <w:r>
        <w:t>Мировой судья</w:t>
        <w:tab/>
        <w:tab/>
        <w:tab/>
        <w:t>подпись</w:t>
        <w:tab/>
        <w:tab/>
        <w:tab/>
        <w:tab/>
        <w:tab/>
        <w:t xml:space="preserve">Т.Н. Ваянова </w:t>
      </w:r>
    </w:p>
    <w:p w:rsidR="00A77B3E"/>
    <w:p w:rsidR="00A77B3E">
      <w:r>
        <w:t>Копия верна:</w:t>
      </w:r>
    </w:p>
    <w:p w:rsidR="00A77B3E">
      <w:r>
        <w:t xml:space="preserve">Мировой судья </w:t>
        <w:tab/>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