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1-89-3/2021</w:t>
      </w:r>
    </w:p>
    <w:p w:rsidR="00A77B3E">
      <w:r>
        <w:t>УИД: 91MS0089-01-2020-002673-67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09 февраля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</w:r>
      <w:r>
        <w:tab/>
      </w:r>
      <w:r>
        <w:tab/>
        <w:t xml:space="preserve">Шевченко А.Ю., </w:t>
      </w:r>
    </w:p>
    <w:p w:rsidR="00A77B3E">
      <w:r>
        <w:t>подсудим</w:t>
      </w:r>
      <w:r>
        <w:t>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Теслицкого В.М.,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фио фио, паспортные данные адресфио Крым, гражданина Российской Федерации, со средним-специальным образованием, холостого, военнообя</w:t>
      </w:r>
      <w:r>
        <w:t>занного, не работающего зарегистрированного и проживающего по адресу: адрес, ранее не судимого,</w:t>
      </w:r>
    </w:p>
    <w:p w:rsidR="00A77B3E">
      <w:r>
        <w:t>в совершении преступления, предусмотренного ч. 1 ст. 159 УК РФ, -</w:t>
      </w:r>
    </w:p>
    <w:p w:rsidR="00A77B3E"/>
    <w:p w:rsidR="00A77B3E">
      <w:r>
        <w:t>У С Т А Н О В И Л:</w:t>
      </w:r>
    </w:p>
    <w:p w:rsidR="00A77B3E"/>
    <w:p w:rsidR="00A77B3E">
      <w:r>
        <w:t>дата в период времени с время по время, точное время в ходе проведения до</w:t>
      </w:r>
      <w:r>
        <w:t>знания установить не представилось возможным, фио, находясь во дворе дома 117 по адрес адрес, возле продуктового торгового павильона без названия, умышленно, из корыстных побуждений, с целью хищения чужого имущества и обращения его в свою пользу, представи</w:t>
      </w:r>
      <w:r>
        <w:t>вшись собственником наручных часов марки «Луч Эго», путем злоупотребления доверия выкупил их, тем самым завладел вышеуказанными наручными часами стоимостью сумма, с которыми с места преступления скрылся и впоследствии распорядился по своему усмотрению, чем</w:t>
      </w:r>
      <w:r>
        <w:t xml:space="preserve"> причинил фио не значительный материальный ущерб в размере сумма.</w:t>
      </w:r>
    </w:p>
    <w:p w:rsidR="00A77B3E">
      <w:r>
        <w:t xml:space="preserve">Действия фио органами дознания квалифицированы по ч. 1 ст. 159 УК РФ – мошенничество, то есть хищения чужого имущества путем обмана. </w:t>
      </w:r>
    </w:p>
    <w:p w:rsidR="00A77B3E">
      <w:r>
        <w:t>Потерпевший фио, предоставил суду заявление, согласно ко</w:t>
      </w:r>
      <w:r>
        <w:t>торого он не имеет претензий к фио, последний полностью загладил причиненный преступлением вред. Согласно названного заявления фио просит прекратить уголовное дело в отношении фио</w:t>
      </w:r>
    </w:p>
    <w:p w:rsidR="00A77B3E">
      <w:r>
        <w:t>Государственный обвинитель, подсудимый и защитник подсудимого не возражали п</w:t>
      </w:r>
      <w:r>
        <w:t>ротив прекращения уголовного дела.</w:t>
      </w:r>
    </w:p>
    <w:p w:rsidR="00A77B3E">
      <w:r>
        <w:t xml:space="preserve"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заявления потерпе</w:t>
      </w:r>
      <w:r>
        <w:t>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 xml:space="preserve">В соответствии со </w:t>
      </w:r>
      <w:r>
        <w:t>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</w:t>
      </w:r>
      <w:r>
        <w:t>и установлено, что у потерпевшего отсутствуют какие-либо требования к подсудимому, поскольку между ними достигнуто примирение и подсудимый загладил причиненный вред, о чем потерпевший предоставил суду соответствующее заявление. Кроме того, подсудимый ранее</w:t>
      </w:r>
      <w:r>
        <w:t xml:space="preserve"> не судим, впервые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активным способствованием расследованию пр</w:t>
      </w:r>
      <w:r>
        <w:t>еступления, а также своим признанием вины, способствовал раскрытию преступления, по месту жительства характеризуется положительно.</w:t>
      </w:r>
    </w:p>
    <w:p w:rsidR="00A77B3E">
      <w:r>
        <w:t xml:space="preserve">Согласно ст. 254 УПК РФ суд прекращает уголовное дело в судебном заседании в отношении лица в случае, предусмотренном ст. 25 </w:t>
      </w:r>
      <w:r>
        <w:t>УПК РФ.</w:t>
      </w:r>
    </w:p>
    <w:p w:rsidR="00A77B3E">
      <w:r>
        <w:t>При таких обстоятельствах имеются основания для прекращения уголовного дела в отношении подсудимого фио</w:t>
      </w:r>
    </w:p>
    <w:p w:rsidR="00A77B3E">
      <w:r>
        <w:t xml:space="preserve">Согласно п. 1 ч. 2 ст. 131 УПК РФ суммы, выплачиваемые адвокату, участвующему в уголовном деле по назначению дознавателя, следователя или суда, </w:t>
      </w:r>
      <w:r>
        <w:t>являются процессуальными издержками.</w:t>
      </w:r>
    </w:p>
    <w:p w:rsidR="00A77B3E">
      <w:r>
        <w:t>Согласно ч. 2 ст. 132 УПК РФ процессуальные издержки могут быть взысканы и с осужденного, освобожденного от наказания.</w:t>
      </w:r>
    </w:p>
    <w:p w:rsidR="00A77B3E">
      <w:r>
        <w:t>На основании изложенного и руководствуясь, ст. 76 УК РФ, ст. 25, ч. 2-4 ст. 239, 254 УПК РФ, суд -</w:t>
      </w:r>
    </w:p>
    <w:p w:rsidR="00A77B3E">
      <w:r>
        <w:t>П</w:t>
      </w:r>
      <w:r>
        <w:t xml:space="preserve"> О С Т А Н О В И Л:</w:t>
      </w:r>
    </w:p>
    <w:p w:rsidR="00A77B3E"/>
    <w:p w:rsidR="00A77B3E">
      <w:r>
        <w:t>Прекратить уголовное дело и уголовное преследование в отношении подсудимого фио фио, обвиняемого в совершении преступления, предусмотренного ч. 1 ст. 159 УК РФ, за примирением с потерпевшим, на основании ст. 25 УПК РФ.</w:t>
      </w:r>
    </w:p>
    <w:p w:rsidR="00A77B3E">
      <w:r>
        <w:t>В соответствии с</w:t>
      </w:r>
      <w:r>
        <w:t xml:space="preserve"> п. 1 ч. 2 ст. 131 УПК РФ, признать сумму, выплаченную адвокату Теслицкому В.М., участвующему в уголовном деле в качестве защитника по назначению на стадии предварительного следствия, в сумме сумма процессуальными издержками.</w:t>
      </w:r>
    </w:p>
    <w:p w:rsidR="00A77B3E">
      <w:r>
        <w:t>В соответствии с ч. 1, ч. 2 ст</w:t>
      </w:r>
      <w:r>
        <w:t>. 132 УПК РФ, взыскать с фио фио в доход федерального бюджета процессуальные издержки в сумме сумма</w:t>
      </w:r>
    </w:p>
    <w:p w:rsidR="00A77B3E">
      <w:r>
        <w:t>Постановление может быть обжаловано в апелляционном порядке в Феодосийский городской суд Республики Крым в течение десяти суток со дня его провозглашения, п</w:t>
      </w:r>
      <w:r>
        <w:t xml:space="preserve">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    /подпись/       </w:t>
      </w:r>
      <w:r>
        <w:tab/>
      </w:r>
      <w:r>
        <w:tab/>
      </w:r>
      <w:r>
        <w:tab/>
        <w:t xml:space="preserve">        И.Ю. Макаров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95"/>
    <w:rsid w:val="00A77B3E"/>
    <w:rsid w:val="00D80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6F6D9D-C38B-442F-9079-744505A1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