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1-89-12/2024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– помощника прокурора </w:t>
      </w:r>
      <w:r>
        <w:t>адресфио</w:t>
      </w:r>
      <w:r>
        <w:t xml:space="preserve">., обвиняемого </w:t>
      </w:r>
      <w:r>
        <w:t>фио</w:t>
      </w:r>
      <w:r>
        <w:t xml:space="preserve">, защитника подсудимого – адвоката </w:t>
      </w:r>
      <w:r>
        <w:t>фио</w:t>
      </w:r>
      <w:r>
        <w:t xml:space="preserve">, потерпевшего </w:t>
      </w:r>
      <w:r>
        <w:t>фио</w:t>
      </w:r>
      <w:r>
        <w:t xml:space="preserve"> рассмотрев в открытом судебном заседании уголовное дело в отношении </w:t>
      </w:r>
    </w:p>
    <w:p w:rsidR="00A77B3E">
      <w:r>
        <w:t>фио</w:t>
      </w:r>
      <w:r>
        <w:t>, паспортные данные, зарегистрированного по адресу: адрес, проживающего по адресу: адрес, гражданина Российской Федерации, образование среднее специальное, не женатого, не трудоустроенного, военнообязанного, не судимого,</w:t>
      </w:r>
    </w:p>
    <w:p w:rsidR="00A77B3E">
      <w:r>
        <w:t>в совершении преступления, предусмотренного ч. 1 ст. 112 УК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дата, примерно </w:t>
      </w:r>
      <w:r>
        <w:t>в</w:t>
      </w:r>
      <w:r>
        <w:t xml:space="preserve"> время часа, </w:t>
      </w:r>
      <w:r>
        <w:t>фио</w:t>
      </w:r>
      <w:r>
        <w:t xml:space="preserve">, находясь возле кафе «», расположенного по адрес, адрес, адрес, будучи в состоянии алкогольного опьянения, в ходе ссоры с </w:t>
      </w:r>
      <w:r>
        <w:t>фио</w:t>
      </w:r>
      <w:r>
        <w:t xml:space="preserve">, возникшей на почве личных неприязненных отношений, умышленно, осознавая противоправный характер и общественную опасность своих действий, предвидя наступление общественно-опасных последствий в виде причинения средней тяжести вреда здоровью потерпевшему </w:t>
      </w:r>
      <w:r>
        <w:t>фио</w:t>
      </w:r>
      <w:r>
        <w:t xml:space="preserve"> и желая их наступления, с целью причинения ему телесных повреждений, </w:t>
      </w:r>
      <w:r>
        <w:t>фио</w:t>
      </w:r>
      <w:r>
        <w:t xml:space="preserve"> нанес </w:t>
      </w:r>
      <w:r>
        <w:t>фио</w:t>
      </w:r>
      <w:r>
        <w:t xml:space="preserve"> один удар кулаком правой руки в область лица от которого последний упал с лавочки на землю и, лежа на бетонной поверхности, стал прикрывать лицо руками</w:t>
      </w:r>
      <w:r>
        <w:t>.</w:t>
      </w:r>
      <w:r>
        <w:t xml:space="preserve"> </w:t>
      </w:r>
      <w:r>
        <w:t>ф</w:t>
      </w:r>
      <w:r>
        <w:t>ио</w:t>
      </w:r>
      <w:r>
        <w:t xml:space="preserve">, в продолжение своего преступного умысла направленного на причинение телесных повреждений, </w:t>
      </w:r>
      <w:r>
        <w:t xml:space="preserve">нанес </w:t>
      </w:r>
      <w:r>
        <w:t>фио</w:t>
      </w:r>
      <w:r>
        <w:t xml:space="preserve"> ещё удар правой ногой в область лица, чем причинил </w:t>
      </w:r>
      <w:r>
        <w:t>фио</w:t>
      </w:r>
      <w:r>
        <w:t xml:space="preserve"> физическую боль и телесные повреждения в виде: кровоподтек на веках левого глаза, ссадин: четыре, на тыльной поверхности левой кисти; на тыльной поверхности 4-го межпальцевого промежутка левой кисти; на внутренней поверхности верхней трети правой голени; на передней поверхности средней трети правой голени;</w:t>
      </w:r>
      <w:r>
        <w:t xml:space="preserve"> на передней поверхности средней трети правой голени; нарушение целостности слизистой в области тела нижней челюсти слева; открытый перелом нижней челюсти в области тела слева со смещением. Телесные повреждения в виде кровоподтека на веках левого глаза, ссадин: четыре, на тыльной поверхности левой кисти, на тыльной поверхности 4-го межпальцевого промежутка левой кисти; на внутренней поверхности верхней трети правой голени; на передней поверхности средней трети правой голени; на передней поверхности средней трети правой голени, как в совокупности, так и по отдельности не влекут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человека, согласно п. 9. Приказа </w:t>
      </w:r>
      <w:r>
        <w:t>Минздравсоцразвития</w:t>
      </w:r>
      <w:r>
        <w:t xml:space="preserve"> РФ от дата № н (ред. от дата) «Об утверждении медицинских критериев определения степени тяжести вреда, причиненного здоровью человека» (зарегистрировано в Минюсте </w:t>
      </w:r>
      <w:r>
        <w:t xml:space="preserve">РФ дата № 12118) и утвержденным постановлением Правительства РФ </w:t>
      </w:r>
      <w:r>
        <w:t>от</w:t>
      </w:r>
      <w:r>
        <w:t xml:space="preserve"> дата № 522. Телесные повреждения в виде - нарушение целостности слизистой в области тела нижней челюсти слева; открытый перелом нижней челюсти в области тела слева со смещением, повлекли временное нарушение функции органа и систем, временную нетрудоспособность - длительное расстройство здоровья продолжительностью более трех недель (более 21 дня) относятся к повреждениям, причинившим средней тяжести вред здоровью человека, согласно п.7.1., п.11 Приказа </w:t>
      </w:r>
      <w:r>
        <w:t>Минздравсоцразвития</w:t>
      </w:r>
      <w:r>
        <w:t xml:space="preserve"> РФ от дата № 194 н (ред. от дата) «Об утверждении медицинских критериев определения степени тяжести вреда, причиненного здоровью человека». (зарегистрировано в Минюсте РФ дата № 12118) и утвержденным постановлением Правительства Российской Федерации от дата № 522.</w:t>
      </w:r>
    </w:p>
    <w:p w:rsidR="00A77B3E"/>
    <w:p w:rsidR="00A77B3E">
      <w:r>
        <w:t xml:space="preserve">Действия </w:t>
      </w:r>
      <w:r>
        <w:t>фио</w:t>
      </w:r>
      <w:r>
        <w:t xml:space="preserve"> квалифицированы по ч. 1 ст. 112 УК РФ – умышленное причинение средней тяжести вреда здоровью, не опасного для жизни человека и не повлекшего последствий, указанных в ст. 111 УК РФ, но вызвавшее длительное расстройство здоровья продолжительностью более трех недель (более 21 дня).</w:t>
      </w:r>
    </w:p>
    <w:p w:rsidR="00A77B3E">
      <w:r>
        <w:t xml:space="preserve">Потерпевший – </w:t>
      </w:r>
      <w:r>
        <w:t>фио</w:t>
      </w:r>
      <w:r>
        <w:t>,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 xml:space="preserve">Подсудимый </w:t>
      </w:r>
      <w:r>
        <w:t>фио</w:t>
      </w:r>
      <w:r>
        <w:t xml:space="preserve"> предоставил суду заявление с просьбой прекратить уголовное дело в связи с примирением с потерпевшим.</w:t>
      </w:r>
    </w:p>
    <w:p w:rsidR="00A77B3E">
      <w:r>
        <w:t xml:space="preserve">Защитник </w:t>
      </w:r>
      <w:r>
        <w:t>фио</w:t>
      </w:r>
      <w:r>
        <w:t xml:space="preserve"> заявленное ходатайство поддержал.</w:t>
      </w:r>
    </w:p>
    <w:p w:rsidR="00A77B3E">
      <w:r>
        <w:t>Прокурор не возражал против прекращения дела.</w:t>
      </w:r>
    </w:p>
    <w:p w:rsidR="00A77B3E">
      <w:r>
        <w:t>Суд, заслушав мнения участников процесса, считает заявленное потерпевшими ходатайство, обоснованным и подлежащим удовлетворению по следующим основаниям.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и законного представителя потерпевшего отсутствуют какие-либо требования к подсудимому, поскольку между ними достигнуто примирение и подсудимый загладил причиненный вред, о чем законный представитель потерпевшего предоставил суду соответствующее заявление, кроме того, подсудимый ранее не судим,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положительно, на учете у врача-нарколога, врача-психиатра не состоит.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фио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В соответствии со ст. 316 УПК РФ процессуальные издержки –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изложенного, руководствуясь, ст. 76 УК РФ, ст. 25, ч. 2-4 ст. 239, 254 УПК РФ,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</w:t>
      </w:r>
      <w:r>
        <w:t>фио</w:t>
      </w:r>
      <w:r>
        <w:t>, обвиняемого в совершении преступления, предусмотренного ч. 1 ст. 112 УК РФ за примирением с потерпевшим, на основании ст. 25 УПК РФ.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по вступлении настоящего постановления в законную силу –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в Феодосийский городской суд адрес в течение пятнадцати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                 /подпись/</w:t>
      </w:r>
      <w:r>
        <w:tab/>
        <w:t xml:space="preserve">           </w:t>
      </w:r>
      <w:r w:rsidR="00715375">
        <w:t xml:space="preserve">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7A"/>
    <w:rsid w:val="00147EC0"/>
    <w:rsid w:val="00715375"/>
    <w:rsid w:val="00A77B3E"/>
    <w:rsid w:val="00D32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