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1-89-25/2024</w:t>
      </w:r>
    </w:p>
    <w:p w:rsidR="00A77B3E">
      <w:r>
        <w:t>УИД: 91MS0089-телефон-телефон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государственного обвинителя – помощника прокурора </w:t>
      </w:r>
      <w:r>
        <w:t>адресфио</w:t>
      </w:r>
      <w:r>
        <w:t xml:space="preserve"> Н.В., подсудимого </w:t>
      </w:r>
      <w:r>
        <w:t>фио</w:t>
      </w:r>
      <w:r>
        <w:t>, защитника подсудимого – адв</w:t>
      </w:r>
      <w:r>
        <w:t xml:space="preserve">оката </w:t>
      </w:r>
      <w:r>
        <w:t>фио</w:t>
      </w:r>
      <w:r>
        <w:t xml:space="preserve">, потерпевшего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с средним образованием, не работающего, не женатого, имеющего на иждивении несовершеннолетних де</w:t>
      </w:r>
      <w:r>
        <w:t xml:space="preserve">тей –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зарегистрированного по адресу: адрес, проживающего по адресу: адрес, адрес, военнообязанного, не судимого,</w:t>
      </w:r>
    </w:p>
    <w:p w:rsidR="00A77B3E">
      <w:r>
        <w:t>в совершении преступления, предусмотренного ч. 1 ст. 158 УК РФ, -</w:t>
      </w:r>
    </w:p>
    <w:p w:rsidR="00A77B3E"/>
    <w:p w:rsidR="00A77B3E">
      <w:r>
        <w:t xml:space="preserve">У С </w:t>
      </w:r>
      <w:r>
        <w:t>Т А Н О В И Л:</w:t>
      </w:r>
    </w:p>
    <w:p w:rsidR="00A77B3E"/>
    <w:p w:rsidR="00A77B3E">
      <w:r>
        <w:t xml:space="preserve">Подсудимый </w:t>
      </w:r>
      <w:r>
        <w:t>фио</w:t>
      </w:r>
      <w:r>
        <w:t xml:space="preserve"> совершил кражу, то есть тайное хищение чужого имущества, при следующих обстоятельствах:</w:t>
      </w:r>
    </w:p>
    <w:p w:rsidR="00A77B3E">
      <w:r>
        <w:t xml:space="preserve">дата, в первой половине дня, но не позднее время, точное время в ходе дознания установить не представилось возможным, </w:t>
      </w:r>
      <w:r>
        <w:t>фио</w:t>
      </w:r>
      <w:r>
        <w:t>, находясь на те</w:t>
      </w:r>
      <w:r>
        <w:t>рритории домовладения № 32, расположенного по адрес в адрес, руководствуясь корыстными побуждениями, с целью противоправного безвозмездного изъятия чужого имущества и обращения его в свою пользу, осознавая противоправный характер своих действий, предвидя н</w:t>
      </w:r>
      <w:r>
        <w:t>аступление общественно-опасных последствий в виде причинения имущественного вреда потерпевшему и желая их наступления, путем свободного доступа, умышленно, убедившись, что за его действиями никто не наблюдает, тайно похитил из подсобного помещения вышеуказ</w:t>
      </w:r>
      <w:r>
        <w:t xml:space="preserve">анного домовладения принадлежащее </w:t>
      </w:r>
      <w:r>
        <w:t>фио</w:t>
      </w:r>
      <w:r>
        <w:t xml:space="preserve"> имущество, а именно: духовку электрическую наименование организации в корпусе черного цвета стоимостью сумма, мясорубку «</w:t>
      </w:r>
      <w:r>
        <w:t>Convito</w:t>
      </w:r>
      <w:r>
        <w:t xml:space="preserve">» электрическую стоимостью сумма, а так же не представляющие для </w:t>
      </w:r>
      <w:r>
        <w:t>фио</w:t>
      </w:r>
      <w:r>
        <w:t xml:space="preserve"> материальной ценности</w:t>
      </w:r>
      <w:r>
        <w:t xml:space="preserve"> системный блок, монитор и </w:t>
      </w:r>
      <w:r>
        <w:t>мультиварку</w:t>
      </w:r>
      <w:r>
        <w:t xml:space="preserve">, после чего с похищенным скрылся и распорядился им по своему усмотрению, чем причинил имущественный вред </w:t>
      </w:r>
      <w:r>
        <w:t>фио</w:t>
      </w:r>
      <w:r>
        <w:t xml:space="preserve"> на общую сумму сумма, который является для него незначительным.</w:t>
      </w:r>
    </w:p>
    <w:p w:rsidR="00A77B3E">
      <w:r>
        <w:t xml:space="preserve">Подсудимый </w:t>
      </w:r>
      <w:r>
        <w:t>фио</w:t>
      </w:r>
      <w:r>
        <w:t xml:space="preserve"> в судебном заседании виновным</w:t>
      </w:r>
      <w:r>
        <w:t xml:space="preserve"> себя в совершении инкриминируемого преступления признал полностью, обвинение ему понятно, согласен с ним в полном объеме, не оспаривает правовую оценку деяния, приведенную в постановлении о возбуждении уголовного дела и обвинительном акте. </w:t>
      </w:r>
    </w:p>
    <w:p w:rsidR="00A77B3E">
      <w:r>
        <w:t>Подсудимый под</w:t>
      </w:r>
      <w:r>
        <w:t>твердил, что владеет языком, на котором ведется уголовное судопроизводство, поддержал своё ходатайство о постановлении приговора без проведения судебного разбирательства в общем порядке, пояснив, что ходатайство было заявлено им добровольно, после проведен</w:t>
      </w:r>
      <w:r>
        <w:t xml:space="preserve">ия консультации с защитником, он осознает последствия постановления приговора без проведения судебного разбирательства в общем порядке. </w:t>
      </w:r>
    </w:p>
    <w:p w:rsidR="00A77B3E">
      <w:r>
        <w:t>Защитник подсудимого поддержал заявленное ходатайство.</w:t>
      </w:r>
    </w:p>
    <w:p w:rsidR="00A77B3E">
      <w:r>
        <w:t>Потерпевший и государственный обвинитель не возражал против расс</w:t>
      </w:r>
      <w:r>
        <w:t xml:space="preserve">мотрения дела в особом порядке. </w:t>
      </w:r>
    </w:p>
    <w:p w:rsidR="00A77B3E">
      <w:r>
        <w:t xml:space="preserve">Все основания для применения особого порядка принятия судебного решения, указанные в ст. 314 УПК РФ соблюдены – подсудимый </w:t>
      </w:r>
      <w:r>
        <w:t>фио</w:t>
      </w:r>
      <w:r>
        <w:t xml:space="preserve"> согласился с предъявленным обвинением, обвиняется в совершении преступления небольшой или средне</w:t>
      </w:r>
      <w:r>
        <w:t>й тяжести, подсудимый осознает характер и последствия заявленного ходатайства о постановлении приговора без проведения судебного разбирательства, оно было заявлено добровольно и после консультации с защитником, государственный обвинитель, потерпевший и защ</w:t>
      </w:r>
      <w:r>
        <w:t>итник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 xml:space="preserve">Изучив материалы дела, суд приходит к выводу, что обвинение, с которым согласился </w:t>
      </w:r>
      <w:r>
        <w:t>подсудимый законно и обоснованно, подтверждается указанными в обвинительном постановлении доказательствами, относимость, допустимость и достоверность которых участниками процесса оспорены не были, они собраны в рамках возбужденного уголовного дела без суще</w:t>
      </w:r>
      <w:r>
        <w:t>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77B3E">
      <w:r>
        <w:t>Суд считает доказанным, что деяние, в совершении которого обвиняется подсудимый, имело место, совершено подсудимым и он винов</w:t>
      </w:r>
      <w:r>
        <w:t>ен в его совершении.</w:t>
      </w:r>
    </w:p>
    <w:p w:rsidR="00A77B3E">
      <w:r>
        <w:t xml:space="preserve">Действия подсудимого суд квалифицирует по ч. 1 ст. 158 УК РФ, поскольку установлено, что </w:t>
      </w:r>
      <w:r>
        <w:t>фио</w:t>
      </w:r>
      <w:r>
        <w:t xml:space="preserve"> при указанных в обвинительном акте обстоятельствах совершил кражу, то есть тайное хищение чужого имущества.</w:t>
      </w:r>
    </w:p>
    <w:p w:rsidR="00A77B3E">
      <w:r>
        <w:t>Обсуждая вопрос о виде и мере нака</w:t>
      </w:r>
      <w:r>
        <w:t xml:space="preserve">зания подсудимому </w:t>
      </w:r>
      <w:r>
        <w:t>фио</w:t>
      </w:r>
      <w:r>
        <w:t xml:space="preserve"> за совершённое им преступление, суд руководствуется положениями ст. 60, ч.1 ст. 62, ч. 1 ст. 63 и ч. 2 ст. 68 УК РФ, исходит из принципа справедливости наказания, необходимости достичь целей наказания, принимает во внимание влияние на</w:t>
      </w:r>
      <w:r>
        <w:t xml:space="preserve">значенного наказания на исправление осужденного и на условия жизни его семьи, характер и степень общественной опасности ранее совершенных преступлений, обстоятельства, в силу которых исправительное воздействие предыдущих наказаний оказалось недостаточным, </w:t>
      </w:r>
      <w:r>
        <w:t xml:space="preserve">а также учитывает следующие обстоятельства. </w:t>
      </w:r>
    </w:p>
    <w:p w:rsidR="00A77B3E">
      <w:r>
        <w:t>фио</w:t>
      </w:r>
      <w:r>
        <w:t xml:space="preserve"> совершено преступное деяние, которое в соответствии с положениями ст. 15 УК РФ по характеру и степени общественной опасности относятся к преступлениям небольшой тяжести. Суд не обсуждает возможность изменить</w:t>
      </w:r>
      <w:r>
        <w:t xml:space="preserve"> категорию совершённого им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 xml:space="preserve">Согласно имеющихся в материалах уголовного дела сведений о личности подсудимого, </w:t>
      </w:r>
      <w:r>
        <w:t>фио</w:t>
      </w:r>
      <w:r>
        <w:t xml:space="preserve"> по месту жите</w:t>
      </w:r>
      <w:r>
        <w:t xml:space="preserve">льства участковым уполномоченным полиции </w:t>
      </w:r>
      <w:r>
        <w:t>характеризуется удовлетворительно, на учёте у врача психиатра, врача нарколога не состоит.</w:t>
      </w:r>
    </w:p>
    <w:p w:rsidR="00A77B3E">
      <w:r>
        <w:t xml:space="preserve">Обстоятельств, отягчающих вину </w:t>
      </w:r>
      <w:r>
        <w:t>фио</w:t>
      </w:r>
      <w:r>
        <w:t xml:space="preserve"> судом не установлено.</w:t>
      </w:r>
    </w:p>
    <w:p w:rsidR="00A77B3E">
      <w:r>
        <w:t xml:space="preserve">Обстоятельствами, смягчающими вину </w:t>
      </w:r>
      <w:r>
        <w:t>фио</w:t>
      </w:r>
      <w:r>
        <w:t xml:space="preserve"> суд признает активное способ</w:t>
      </w:r>
      <w:r>
        <w:t>ствование раскрытию и расследованию преступления (п. «и» ч. 1 ст. 61 УК РФ), наличие у него на иждивении несовершеннолетнего ребенка (п. г ч. 1 ст. 61 УК РФ), а также признание им своей вины и раскаяния в содеянном.</w:t>
      </w:r>
    </w:p>
    <w:p w:rsidR="00A77B3E">
      <w:r>
        <w:t xml:space="preserve">Суд не установил оснований для </w:t>
      </w:r>
      <w:r>
        <w:t xml:space="preserve">прекращения уголовного дела и уголовного преследования в отношении </w:t>
      </w:r>
      <w:r>
        <w:t>фио</w:t>
      </w:r>
      <w:r>
        <w:t xml:space="preserve">, а равно исключительных обстоятельств, существенно уменьшающих степень общественной опасности совершённых им преступлений, позволяющих применить положения ст. 64 УК РФ к подсудимому, и </w:t>
      </w:r>
      <w:r>
        <w:t>считает необходимым назначить ему за совершенное преступления основное наказание, предусмотренное санкцией статьи в виде обязательных работ.</w:t>
      </w:r>
    </w:p>
    <w:p w:rsidR="00A77B3E">
      <w:r>
        <w:t>Меру пресечения – подписку о невыезде и надлежащем поведении, суд полагает необходимым оставить без изменения до вс</w:t>
      </w:r>
      <w:r>
        <w:t>тупления приговора суда в законную силу.</w:t>
      </w:r>
    </w:p>
    <w:p w:rsidR="00A77B3E">
      <w:r>
        <w:t>В соответствии с ч. 10 ст. 316 УПК РФ при постановлении приговора в особом порядке процессуальные издержки, предусмотренные ст. 131 УПК РФ, взысканию с подсудимого не подлежат.</w:t>
      </w:r>
    </w:p>
    <w:p w:rsidR="00A77B3E">
      <w:r>
        <w:t>На основании изложенного, руководствуя</w:t>
      </w:r>
      <w:r>
        <w:t xml:space="preserve">сь </w:t>
      </w:r>
      <w:r>
        <w:t>ст.ст</w:t>
      </w:r>
      <w:r>
        <w:t>. 304, 307, 308 и 316 УПК РФ,</w:t>
      </w:r>
    </w:p>
    <w:p w:rsidR="00A77B3E"/>
    <w:p w:rsidR="00A77B3E">
      <w:r>
        <w:t>П Р И Г О В О Р И Л:</w:t>
      </w:r>
    </w:p>
    <w:p w:rsidR="00A77B3E"/>
    <w:p w:rsidR="00A77B3E">
      <w:r>
        <w:t>фио</w:t>
      </w:r>
      <w:r>
        <w:t xml:space="preserve"> признать виновным в совершении преступления, предусмотренного ч. 1 ст. 158 УК РФ, и назначить ему наказание в виде обязательных работ сроком на 240 (двести сорок) часов.</w:t>
      </w:r>
    </w:p>
    <w:p w:rsidR="00A77B3E">
      <w:r>
        <w:t>До вступления пригово</w:t>
      </w:r>
      <w:r>
        <w:t xml:space="preserve">ра в законную силу меру пресечения, избранную в отношении </w:t>
      </w:r>
      <w:r>
        <w:t>фио</w:t>
      </w:r>
      <w:r>
        <w:t xml:space="preserve"> в виде подписки о невыезде и надлежащем поведении – оставить без изменения.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издержки, выплаченные адвокату на стадии судебн</w:t>
      </w:r>
      <w:r>
        <w:t>ого разбирательства в размере сумма отнести за счет средств федерального бюджета.</w:t>
      </w:r>
    </w:p>
    <w:p w:rsidR="00A77B3E">
      <w:r>
        <w:t>Приговор может быть обжалован в апелляционном порядке в Феодосийский городской суд адрес в течение пятнадцати суток со дня его провозглашения, путем подачи жалобы через миров</w:t>
      </w:r>
      <w:r>
        <w:t xml:space="preserve">ого судью судебного участка № 89 Феодосийского судебного района (городской адрес) адрес. </w:t>
      </w:r>
    </w:p>
    <w:p w:rsidR="00A77B3E">
      <w:r>
        <w:t xml:space="preserve">В случае подачи апелляционной жалобы, представления прокурора либо жалобы иного лица осужденный вправе ходатайствовать о своем участии в рассмотрении уголовного дела </w:t>
      </w:r>
      <w:r>
        <w:t>судом апелляционной инстанции.</w:t>
      </w:r>
    </w:p>
    <w:p w:rsidR="00A77B3E"/>
    <w:p w:rsidR="00A77B3E"/>
    <w:p w:rsidR="00A77B3E">
      <w:r>
        <w:t>Мировой судья                                                /подпись/</w:t>
      </w:r>
      <w:r w:rsidRPr="00747C60">
        <w:t xml:space="preserve"> </w:t>
      </w:r>
      <w:r>
        <w:t>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 xml:space="preserve"> </w:t>
      </w:r>
      <w:r>
        <w:tab/>
      </w:r>
      <w:r>
        <w:tab/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60"/>
    <w:rsid w:val="00747C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