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1-90-48/2017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03 августа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 xml:space="preserve">Мировой судья судебного участка № 88 Феодосийского судебного района Республики Крым Тимохина Е.В., </w:t>
      </w:r>
      <w:r>
        <w:t>и.о</w:t>
      </w:r>
      <w:r>
        <w:t>. мирового судьи судебного участка №</w:t>
      </w:r>
      <w:r>
        <w:t xml:space="preserve"> 90 Феодосийского судебного района Республики Крым</w:t>
      </w:r>
    </w:p>
    <w:p w:rsidR="00A77B3E">
      <w:r>
        <w:t xml:space="preserve">при секретаре: </w:t>
      </w:r>
      <w:r>
        <w:t>Смага</w:t>
      </w:r>
      <w:r>
        <w:t xml:space="preserve"> Е.В.,</w:t>
      </w:r>
    </w:p>
    <w:p w:rsidR="00A77B3E">
      <w:r>
        <w:t>с участием государственного обвинителя – помощника прокурора г. Феодосии: Томашовой Ю.Г.,</w:t>
      </w:r>
    </w:p>
    <w:p w:rsidR="00A77B3E">
      <w:r>
        <w:t>защитника: адвоката Гудкова А.Л., представившего ордер № ... от дата и удостоверение адв</w:t>
      </w:r>
      <w:r>
        <w:t xml:space="preserve">оката № ... от дата, </w:t>
      </w:r>
    </w:p>
    <w:p w:rsidR="00A77B3E">
      <w:r>
        <w:t xml:space="preserve">подсудимого: </w:t>
      </w:r>
      <w:r>
        <w:t>Блейз</w:t>
      </w:r>
      <w:r>
        <w:t xml:space="preserve"> В.В.,     </w:t>
      </w:r>
    </w:p>
    <w:p w:rsidR="00A77B3E">
      <w:r>
        <w:t>рассмотрев в открытом судебном заседании уголовное дело по обвинению:</w:t>
      </w:r>
    </w:p>
    <w:p w:rsidR="00A77B3E"/>
    <w:p w:rsidR="00A77B3E">
      <w:r>
        <w:t>БЛЕЙЗА В.В., паспортные данные, со средне специальным образованием, холостого, не работающего, места регистрации не имеющего, временн</w:t>
      </w:r>
      <w:r>
        <w:t xml:space="preserve">о проживающего по адресу: адрес, ранее судимого: </w:t>
      </w:r>
    </w:p>
    <w:p w:rsidR="00A77B3E">
      <w:r>
        <w:t>1) приговором Феодосийского городского суда Республики Крым от дата по ст.ст.158 ч.2 п. п. «б», «в», 158 ч.2 п. п. «б», «в», 69 ч.2 УК РФ к 2 годам лишения свободы, освобожденного из мест лишения свободы да</w:t>
      </w:r>
      <w:r>
        <w:t>та на основании п.5 Постановления Государственной Думы Федерального Собрания Российской Федерации от 24.04.2015г. №6576-6 ГД «Об  объявлении амнистии в связи с 70-летием Победы в Великой Отечественной Войне 1941-1945 годов»,</w:t>
      </w:r>
    </w:p>
    <w:p w:rsidR="00A77B3E">
      <w:r>
        <w:t>2) приговором Феодосийского гор</w:t>
      </w:r>
      <w:r>
        <w:t>одского суда Республики Крым от дата по п. «в» ч.2 ст.158, ч. 1 ст. 158, ч. 3 ст. 30, ч. 1 ст. 158, ч.2 ст. 69 УК РФ к 1 году 8 месяцам лишения свободы без ограничения свободы с отбыванием наказания в исправительной колонии строго режима, освобожденного из</w:t>
      </w:r>
      <w:r>
        <w:t xml:space="preserve"> мест лишения свободы дата по отбытию срока наказания,</w:t>
      </w:r>
    </w:p>
    <w:p w:rsidR="00A77B3E">
      <w:r>
        <w:t>3) приговором мирового судьи судебного участка № 90 Феодосийского судебного района Республики Крым от дата по ч. 1 ст. 158, ч. 1 ст. 158, ч. 2 ст. 69 УК РФ к 9 месяцам лишения свободы в ИК строгого реж</w:t>
      </w:r>
      <w:r>
        <w:t>има,</w:t>
      </w:r>
    </w:p>
    <w:p w:rsidR="00A77B3E">
      <w:r>
        <w:t>в совершении преступления, предусмотренного ч. 1 ст. 158 УК РФ,-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</w:t>
      </w:r>
      <w:r>
        <w:t>Блейз</w:t>
      </w:r>
      <w:r>
        <w:t xml:space="preserve"> В.В. совершил кражу, то есть тайное хищение чужого имущества, при следующих обстоятельствах.</w:t>
      </w:r>
    </w:p>
    <w:p w:rsidR="00A77B3E">
      <w:r>
        <w:t>Блейз</w:t>
      </w:r>
      <w:r>
        <w:t xml:space="preserve"> В.В. в конце мая ... в дневное время, находясь в </w:t>
      </w:r>
      <w:r>
        <w:t xml:space="preserve">помещении магазина «...» по адрес, адрес, умышленно, руководствуясь корыстными побуждениями, с целью противоправного безвозмездного изъятия чужого имущества, действуя тайно, осознавая противоправный характер своих действий, путем свободного доступа с </w:t>
      </w:r>
      <w:r>
        <w:t>прила</w:t>
      </w:r>
      <w:r>
        <w:t>вка тайно похитил две женские сумки черного цвета фирмы "</w:t>
      </w:r>
      <w:r>
        <w:t>Amo</w:t>
      </w:r>
      <w:r>
        <w:t xml:space="preserve"> </w:t>
      </w:r>
      <w:r>
        <w:t>La</w:t>
      </w:r>
      <w:r>
        <w:t xml:space="preserve"> </w:t>
      </w:r>
      <w:r>
        <w:t>Vita</w:t>
      </w:r>
      <w:r>
        <w:t xml:space="preserve">" стоимостью сумма и сумма, принадлежащие ИП </w:t>
      </w:r>
      <w:r>
        <w:t>фио</w:t>
      </w:r>
      <w:r>
        <w:t xml:space="preserve">. После совершения кражи </w:t>
      </w:r>
      <w:r>
        <w:t>Блейз</w:t>
      </w:r>
      <w:r>
        <w:t xml:space="preserve"> В.В. с места преступления скрылся, распорядившись похищенным имуществом по своему усмотрению, чем причинил </w:t>
      </w:r>
      <w:r>
        <w:t>фи</w:t>
      </w:r>
      <w:r>
        <w:t>о</w:t>
      </w:r>
      <w:r>
        <w:t xml:space="preserve"> имущественный вред на общую сумму сумма.  </w:t>
      </w:r>
    </w:p>
    <w:p w:rsidR="00A77B3E">
      <w:r>
        <w:t xml:space="preserve">Подсудимый </w:t>
      </w:r>
      <w:r>
        <w:t>Блейз</w:t>
      </w:r>
      <w:r>
        <w:t xml:space="preserve"> В.В. в судебном заседании свою вину в инкриминируемых преступлениях признал полностью, согласился с предъявленным ему обвинением и квалификацией его действий, поддержал свое ходатайство о постан</w:t>
      </w:r>
      <w:r>
        <w:t>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</w:t>
      </w:r>
      <w:r>
        <w:t>бирательства.</w:t>
      </w:r>
    </w:p>
    <w:p w:rsidR="00A77B3E">
      <w:r>
        <w:t xml:space="preserve">Государственный обвинитель, защитник не возражали против рассмотрения дела в особом порядке судебного разбирательства. Представитель потерпевшего </w:t>
      </w:r>
      <w:r>
        <w:t>фио</w:t>
      </w:r>
      <w:r>
        <w:t xml:space="preserve"> - </w:t>
      </w:r>
      <w:r>
        <w:t>Радзикевская</w:t>
      </w:r>
      <w:r>
        <w:t xml:space="preserve"> А.А предоставила ходатайство о рассмотрении дела в особом порядке судебного р</w:t>
      </w:r>
      <w:r>
        <w:t>азбирательства и в их отсутствие, показания, данные ранее, поддерживает, ущерб не возмещен (л.д.109).</w:t>
      </w:r>
    </w:p>
    <w:p w:rsidR="00A77B3E">
      <w:r>
        <w:t>Все  основания для применения особого порядка принятия судебного решения, указанные в ст. 314 УПК РФ соблюдены – подсудимый согласился с предъявленным ему</w:t>
      </w:r>
      <w:r>
        <w:t xml:space="preserve"> обвинением, обвиняется в совершении преступлений, наказание за которые не превышает 10 лет лишения свободы, он осознает характер и последствия заявленного им ходатайства о постановлении приговора без проведения судебного разбирательства, оно им было заявл</w:t>
      </w:r>
      <w:r>
        <w:t>ено добровольно и после консультации с защитником, государственный обвинитель, защитник, потерпевший не возражает против заявленного ходатайства, в связи с чем суд нашел возможным постановить приговор с применением особого порядка судебного разбирательства</w:t>
      </w:r>
      <w:r>
        <w:t>.</w:t>
      </w:r>
    </w:p>
    <w:p w:rsidR="00A77B3E">
      <w:r>
        <w:t xml:space="preserve">Суд считает, что обвинение, с которым согласился </w:t>
      </w:r>
      <w:r>
        <w:t>Блейз</w:t>
      </w:r>
      <w:r>
        <w:t xml:space="preserve"> В.В., обосновано имеющимися в материалах дела доказательствами, полученными с соблюдением требований УПК РФ, и действия подсудимого следует квалифицировать по ч.1 ст.158 УК РФ – как кражу, то есть </w:t>
      </w:r>
      <w:r>
        <w:t>тайное хищение чужого имущества.</w:t>
      </w:r>
    </w:p>
    <w:p w:rsidR="00A77B3E">
      <w:r>
        <w:t xml:space="preserve">Совершенное </w:t>
      </w:r>
      <w:r>
        <w:t>Блейзом</w:t>
      </w:r>
      <w:r>
        <w:t xml:space="preserve"> В.В. преступление относится к категории преступлений небольшой тяжести. 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</w:t>
      </w:r>
      <w:r>
        <w:t>, в том числе, обстоятельства, смягчающие и отягчающее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Суд также учитывает данные о личности подсудимого </w:t>
      </w:r>
      <w:r>
        <w:t>Блейза</w:t>
      </w:r>
      <w:r>
        <w:t xml:space="preserve"> В.В., который ранее судим, на учете у</w:t>
      </w:r>
      <w:r>
        <w:t xml:space="preserve"> нарколога и психиатра не состоит, холост, не работает, по месту жительства характеризуется отрицательно.</w:t>
      </w:r>
    </w:p>
    <w:p w:rsidR="00A77B3E">
      <w:r>
        <w:t xml:space="preserve">К обстоятельствам, смягчающим наказание </w:t>
      </w:r>
      <w:r>
        <w:t>Блейзу</w:t>
      </w:r>
      <w:r>
        <w:t xml:space="preserve"> В.В., в соответствии со ст. 61 УК РФ суд относит явки с повинной, полное признание им своей вины, раска</w:t>
      </w:r>
      <w:r>
        <w:t xml:space="preserve">яние в содеянном, активное способствование раскрытию и расследованию преступления путем дачи признательных показаний в ходе предварительного расследования. </w:t>
      </w:r>
    </w:p>
    <w:p w:rsidR="00A77B3E">
      <w:r>
        <w:t>К обстоятельству, отягчающему наказание, суд согласно ч. 1 ст. 18 УК РФ относит рецидив преступлени</w:t>
      </w:r>
      <w:r>
        <w:t xml:space="preserve">й, поскольку </w:t>
      </w:r>
      <w:r>
        <w:t>Блейз</w:t>
      </w:r>
      <w:r>
        <w:t xml:space="preserve"> В.В. совершил умышленное преступление, имея непогашенную судимость за совершение умышленного преступления средней тяжести.</w:t>
      </w:r>
    </w:p>
    <w:p w:rsidR="00A77B3E">
      <w:r>
        <w:t>Решая вопрос о виде и размере наказания подсудимому, суд исходит из необходимости исполнения требований закона о с</w:t>
      </w:r>
      <w:r>
        <w:t>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социальной справе</w:t>
      </w:r>
      <w:r>
        <w:t xml:space="preserve">дливости, а также в целях исправления осужденного и предупреждения совершения новых преступлений.         </w:t>
      </w:r>
    </w:p>
    <w:p w:rsidR="00A77B3E">
      <w:r>
        <w:t>Суд считает невозможным применение в отношении подсудимого иного наказания кроме лишения свободы, так как иное наказание, по мнению суда, является не</w:t>
      </w:r>
      <w:r>
        <w:t>соразмерным содеянному, несправедливым вследствие мягкости, не соответствует установленным ст. 60 УК РФ общим началам назначения наказания, и не сможет обеспечить достижение целей наказания. Таким образом, суд приходит к выводу, что исправление подсудимого</w:t>
      </w:r>
      <w:r>
        <w:t xml:space="preserve"> возможно лишь в условиях изоляции его от общества. </w:t>
      </w:r>
    </w:p>
    <w:p w:rsidR="00A77B3E">
      <w:r>
        <w:t xml:space="preserve">По вышеуказанным обстоятельствам суд, исходя из требований ст. 73 УК РФ, считает невозможным применение к </w:t>
      </w:r>
      <w:r>
        <w:t>Блейзу</w:t>
      </w:r>
      <w:r>
        <w:t xml:space="preserve"> В.В. условного осуждения без реального отбывания наказания в местах лишения свободы, а так</w:t>
      </w:r>
      <w:r>
        <w:t>же не находит оснований для применения к нему ст. 68 ч. 3 УК РФ, предусматривающей назначение менее одной трети части максимального наказания наиболее строгого вида наказания, предусмотренного за совершение преступления. При определении срока наказания суд</w:t>
      </w:r>
      <w:r>
        <w:t xml:space="preserve"> учитывает требования ст. ст. 62 ч.5, 68 ч.2 УК РФ, ст. 226.9 ч.6 УПК РФ.</w:t>
      </w:r>
    </w:p>
    <w:p w:rsidR="00A77B3E">
      <w:r>
        <w:t>Поскольку данное преступление было совершено подсудимым до осуждения его приговором мирового судьи судебного участка № 90 Феодосийского судебного района Республики Крым от дата, то о</w:t>
      </w:r>
      <w:r>
        <w:t xml:space="preserve">кончательное наказание ему подлежит назначению по совокупности преступлений, и в соответствии со ст. 69 ч.5, ч. 2 УК РФ, с учетом изложенных выше обстоятельств суд считает возможным применить принцип поглощения менее строгого наказания более строгим.  </w:t>
      </w:r>
    </w:p>
    <w:p w:rsidR="00A77B3E">
      <w:r>
        <w:t xml:space="preserve">На </w:t>
      </w:r>
      <w:r>
        <w:t xml:space="preserve">основании ст. 58 ч. 1 п. «в» УК РФ суд назначает подсудимому </w:t>
      </w:r>
      <w:r>
        <w:t>Блейзу</w:t>
      </w:r>
      <w:r>
        <w:t xml:space="preserve"> В.В. отбывание наказания в виде лишения свободы в исправительной колонии строгого режима.</w:t>
      </w:r>
    </w:p>
    <w:p w:rsidR="00A77B3E">
      <w:r>
        <w:t>В соответствии со ст. 316 ч. 10 УПК РФ процессуальные издержки взысканию с подсудимого не подлежат</w:t>
      </w:r>
      <w:r>
        <w:t xml:space="preserve">.  </w:t>
      </w:r>
    </w:p>
    <w:p w:rsidR="00A77B3E">
      <w:r>
        <w:t>В соответствии со ст. 316 УПК РФ процессуальные издержки - расходы, связанные с выплатой вознаграждения адвокату Гудкову А.Л. в сумме 550 руб. за участие в судебном заседании, подлежат возмещению за счет средств федерального бюджета.</w:t>
      </w:r>
    </w:p>
    <w:p w:rsidR="00A77B3E">
      <w:r>
        <w:t xml:space="preserve">Гражданский иск в </w:t>
      </w:r>
      <w:r>
        <w:t xml:space="preserve">уголовном деле не заявлен. </w:t>
      </w:r>
    </w:p>
    <w:p w:rsidR="00A77B3E"/>
    <w:p w:rsidR="00A77B3E">
      <w:r>
        <w:t>Руководствуясь ст. ст. 226.9, 316 УПК РФ, мировой судья -</w:t>
      </w:r>
    </w:p>
    <w:p w:rsidR="00A77B3E"/>
    <w:p w:rsidR="00A77B3E">
      <w:r>
        <w:t>П Р И Г О В О Р И Л:</w:t>
      </w:r>
    </w:p>
    <w:p w:rsidR="00A77B3E"/>
    <w:p w:rsidR="00A77B3E">
      <w:r>
        <w:t>БЛЕЙЗА В.В. признать виновным в совершении преступления, предусмотренного ч. 1 ст. 158 УК РФ, и назначить ему наказание в виде лишения свободы сро</w:t>
      </w:r>
      <w:r>
        <w:t xml:space="preserve">ком на 8 (восемь) месяцев. </w:t>
      </w:r>
    </w:p>
    <w:p w:rsidR="00A77B3E">
      <w:r>
        <w:t>На основании ч. 5 ст. 69 УК РФ по совокупности преступлений, вновь назначенное менее строгое наказание поглотить более строгим наказанием, назначенным приговором мирового судьи судебного участка № 90 Феодосийского судебного райо</w:t>
      </w:r>
      <w:r>
        <w:t>на Республики Крым от дата, и окончательное наказание назначить в виде лишения свободы сроком на 9 (девять) месяцев в исправительной колонии строгого режима.</w:t>
      </w:r>
    </w:p>
    <w:p w:rsidR="00A77B3E">
      <w:r>
        <w:t xml:space="preserve">Отбывание наказания осужденному исчислять </w:t>
      </w:r>
      <w:r>
        <w:t>с дата</w:t>
      </w:r>
      <w:r>
        <w:t xml:space="preserve"> и зачесть ему в срок отбывания наказания, частичн</w:t>
      </w:r>
      <w:r>
        <w:t>ое отбытое им наказание по приговору мирового судьи судебного участка № 90 Феодосийского судебного района Республики Крым от дата – с дата по дата</w:t>
      </w:r>
      <w:r w:rsidR="009D33E3">
        <w:t>.</w:t>
      </w:r>
      <w:r>
        <w:t xml:space="preserve"> </w:t>
      </w:r>
    </w:p>
    <w:p w:rsidR="00A77B3E">
      <w:r>
        <w:t xml:space="preserve">В соответствии с ч. 10 ст. 316, ст. ст. 131, 132 УПК РФ, признать сумму, выплаченную адвокату Гудкову А.Л., </w:t>
      </w:r>
      <w:r>
        <w:t>участвующему в уголовном деле в качестве защитника по назначению на стадии судебного производства в сумме 550 рублей – процессуальными издержками, которые отнести за счет средств федерального бюджета.</w:t>
      </w:r>
    </w:p>
    <w:p w:rsidR="00A77B3E">
      <w:r>
        <w:t xml:space="preserve">Приговор может быть обжалован в Феодосийский городской </w:t>
      </w:r>
      <w:r>
        <w:t xml:space="preserve">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</w:t>
      </w:r>
      <w:r>
        <w:t>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судья:             (подпись)                                        Е.В. Тимохина</w:t>
      </w:r>
    </w:p>
    <w:p w:rsidR="00A77B3E"/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9D33E3" w:rsidP="009D33E3">
      <w:pPr>
        <w:tabs>
          <w:tab w:val="left" w:pos="6090"/>
        </w:tabs>
        <w:ind w:left="6379" w:hanging="850"/>
        <w:rPr>
          <w:rFonts w:eastAsia="Calibri"/>
          <w:b/>
          <w:bCs/>
          <w:shd w:val="clear" w:color="auto" w:fill="FFFFFF"/>
          <w:lang w:eastAsia="en-US"/>
        </w:rPr>
      </w:pPr>
    </w:p>
    <w:p w:rsidR="00A77B3E" w:rsidP="009D33E3">
      <w:pPr>
        <w:ind w:hanging="850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E3"/>
    <w:rsid w:val="009D33E3"/>
    <w:rsid w:val="00A77B3E"/>
    <w:rsid w:val="00FD3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D363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D3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