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32782">
      <w:pPr>
        <w:ind w:left="-567" w:firstLine="425"/>
        <w:jc w:val="both"/>
      </w:pPr>
    </w:p>
    <w:p w:rsidR="00A77B3E" w:rsidP="00E32782">
      <w:pPr>
        <w:ind w:left="-567" w:firstLine="425"/>
        <w:jc w:val="both"/>
      </w:pPr>
    </w:p>
    <w:p w:rsidR="00A77B3E" w:rsidP="00E32782">
      <w:pPr>
        <w:ind w:left="-567" w:firstLine="425"/>
        <w:jc w:val="right"/>
      </w:pPr>
      <w:r>
        <w:t>Дело № 1-91-17/2019</w:t>
      </w:r>
    </w:p>
    <w:p w:rsidR="00A77B3E" w:rsidP="00E32782">
      <w:pPr>
        <w:ind w:left="-567" w:firstLine="425"/>
        <w:jc w:val="center"/>
      </w:pPr>
      <w:r>
        <w:t>ПОСТАНОВЛЕНИЕ</w:t>
      </w:r>
    </w:p>
    <w:p w:rsidR="00A77B3E" w:rsidP="00E32782">
      <w:pPr>
        <w:ind w:left="-567" w:firstLine="425"/>
        <w:jc w:val="both"/>
      </w:pPr>
      <w:r>
        <w:t xml:space="preserve"> </w:t>
      </w:r>
    </w:p>
    <w:p w:rsidR="00A77B3E" w:rsidP="00E32782">
      <w:pPr>
        <w:ind w:left="-567" w:firstLine="425"/>
        <w:jc w:val="both"/>
      </w:pPr>
      <w:r>
        <w:t>05 июня  2019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г. Феодосия</w:t>
      </w:r>
    </w:p>
    <w:p w:rsidR="00A77B3E" w:rsidP="00E32782">
      <w:pPr>
        <w:ind w:left="-567" w:firstLine="425"/>
        <w:jc w:val="both"/>
      </w:pPr>
    </w:p>
    <w:p w:rsidR="00A77B3E" w:rsidP="00E32782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при секретаре Резник Т.А.,  </w:t>
      </w:r>
    </w:p>
    <w:p w:rsidR="00A77B3E" w:rsidP="00E32782">
      <w:pPr>
        <w:ind w:left="-567" w:firstLine="425"/>
        <w:jc w:val="both"/>
      </w:pPr>
      <w:r>
        <w:t xml:space="preserve">с участием государственного обвинителя – старшего помощника прокурора г. Феодосии: </w:t>
      </w:r>
      <w:r>
        <w:t>фио</w:t>
      </w:r>
      <w:r>
        <w:t xml:space="preserve">, </w:t>
      </w:r>
    </w:p>
    <w:p w:rsidR="00A77B3E" w:rsidP="00E32782">
      <w:pPr>
        <w:ind w:left="-567" w:firstLine="425"/>
        <w:jc w:val="both"/>
      </w:pPr>
      <w:r>
        <w:t xml:space="preserve">защитника: </w:t>
      </w:r>
      <w:r>
        <w:t xml:space="preserve">адвоката </w:t>
      </w:r>
      <w:r>
        <w:t>фио</w:t>
      </w:r>
      <w:r>
        <w:t>, представившего ордер № 27/1  от дата,</w:t>
      </w:r>
    </w:p>
    <w:p w:rsidR="00A77B3E" w:rsidP="00E32782">
      <w:pPr>
        <w:ind w:left="-567" w:firstLine="425"/>
        <w:jc w:val="both"/>
      </w:pPr>
      <w:r>
        <w:t xml:space="preserve">потерпевшего </w:t>
      </w:r>
      <w:r>
        <w:t>фио</w:t>
      </w:r>
      <w:r>
        <w:t>,</w:t>
      </w:r>
    </w:p>
    <w:p w:rsidR="00A77B3E" w:rsidP="00E32782">
      <w:pPr>
        <w:ind w:left="-567" w:firstLine="425"/>
        <w:jc w:val="both"/>
      </w:pPr>
      <w:r>
        <w:t xml:space="preserve">подсудимой </w:t>
      </w:r>
      <w:r>
        <w:t>фио</w:t>
      </w:r>
      <w:r>
        <w:t xml:space="preserve">, </w:t>
      </w:r>
    </w:p>
    <w:p w:rsidR="00A77B3E" w:rsidP="00E32782">
      <w:pPr>
        <w:ind w:left="-567" w:firstLine="425"/>
        <w:jc w:val="both"/>
      </w:pPr>
      <w:r>
        <w:t>рассмотрев в ходе  открытого судебного разбирательства  уголовное дело по обвинению:</w:t>
      </w:r>
    </w:p>
    <w:p w:rsidR="00A77B3E" w:rsidP="00E32782">
      <w:pPr>
        <w:ind w:left="-567" w:firstLine="425"/>
        <w:jc w:val="both"/>
      </w:pPr>
      <w:r>
        <w:t>фио</w:t>
      </w:r>
      <w:r>
        <w:t>, паспортные данные,  гражданки Российской Федерации,   образование среднее специ</w:t>
      </w:r>
      <w:r>
        <w:t xml:space="preserve">альное, пенсионерки, не замужем, не имеющей   малолетних и несовершеннолетних детей,  не военнообязанной,  зарегистрированной   по адресу:   адрес,   ранее не судимой,      </w:t>
      </w:r>
    </w:p>
    <w:p w:rsidR="00A77B3E" w:rsidP="00E32782">
      <w:pPr>
        <w:ind w:left="-567" w:firstLine="425"/>
        <w:jc w:val="both"/>
      </w:pPr>
      <w:r>
        <w:t>обвиняемой в совершении преступления, предусмотренного п. «в» ч. 2 ст. 115 УК РФ,</w:t>
      </w:r>
    </w:p>
    <w:p w:rsidR="00A77B3E" w:rsidP="00E32782">
      <w:pPr>
        <w:ind w:left="-567" w:firstLine="425"/>
        <w:jc w:val="both"/>
      </w:pPr>
    </w:p>
    <w:p w:rsidR="00A77B3E" w:rsidP="00E32782">
      <w:pPr>
        <w:ind w:left="-567" w:firstLine="425"/>
        <w:jc w:val="center"/>
      </w:pPr>
      <w:r>
        <w:t>У С Т А Н О В И Л:</w:t>
      </w:r>
    </w:p>
    <w:p w:rsidR="00A77B3E" w:rsidP="00E32782">
      <w:pPr>
        <w:ind w:left="-567" w:firstLine="425"/>
        <w:jc w:val="both"/>
      </w:pPr>
    </w:p>
    <w:p w:rsidR="00A77B3E" w:rsidP="00E32782">
      <w:pPr>
        <w:ind w:left="-567" w:firstLine="425"/>
        <w:jc w:val="both"/>
      </w:pPr>
      <w:r>
        <w:t xml:space="preserve">          </w:t>
      </w:r>
      <w:r>
        <w:t>фио</w:t>
      </w:r>
      <w:r>
        <w:t xml:space="preserve"> обвиняется в  совершении преступления,  предусмотренного п. «в» ч. 2 ст. 115 УК РФ  –    умышленное причинение легкого вреда здоровью, вызвавшего кратковременное расстройство здоровья, совершенное с применением  </w:t>
      </w:r>
      <w:r>
        <w:t xml:space="preserve"> предметов, используемых в качестве оружия.</w:t>
      </w:r>
    </w:p>
    <w:p w:rsidR="00A77B3E" w:rsidP="00E32782">
      <w:pPr>
        <w:ind w:left="-567" w:firstLine="425"/>
        <w:jc w:val="both"/>
      </w:pPr>
      <w:r>
        <w:t xml:space="preserve">дата, ориентировочно в время,  </w:t>
      </w:r>
      <w:r>
        <w:t>фио</w:t>
      </w:r>
      <w:r>
        <w:t xml:space="preserve">    находясь в бытовом помещении по адресу: адрес, будучи в состоянии алкогольного опьянения, в ходе внезапно возникшего конфликта с </w:t>
      </w:r>
      <w:r>
        <w:t>фио</w:t>
      </w:r>
      <w:r>
        <w:t>, нанесла ему один удар  канцелярским ножо</w:t>
      </w:r>
      <w:r>
        <w:t>м в область предплечья левой руки, тем самым умышленно причинила потерпевшему телесные повреждения в виде резаной раны левого предплечья. Обнаруженное повреждение в виде резаной раны левого предплечья повлекло за собой кратковременное расстройство здоровья</w:t>
      </w:r>
      <w:r>
        <w:t xml:space="preserve">, до 3-х недель от момента причинения травмы и по степени тяжести относится к телесным повреждениям, причинившим легкий вред здоровью человека. </w:t>
      </w:r>
    </w:p>
    <w:p w:rsidR="00A77B3E" w:rsidP="00E32782">
      <w:pPr>
        <w:ind w:left="-567" w:firstLine="425"/>
        <w:jc w:val="both"/>
      </w:pPr>
      <w:r>
        <w:t xml:space="preserve">Действия </w:t>
      </w:r>
      <w:r>
        <w:t>фио</w:t>
      </w:r>
      <w:r>
        <w:t xml:space="preserve"> органом дознания квалифицированы по  п. «в» ч. 2 ст. 115 УК РФ.  </w:t>
      </w:r>
    </w:p>
    <w:p w:rsidR="00A77B3E" w:rsidP="00E32782">
      <w:pPr>
        <w:ind w:left="-567" w:firstLine="425"/>
        <w:jc w:val="both"/>
      </w:pPr>
      <w:r>
        <w:t xml:space="preserve"> Согласно ст. 49 Конституции Рос</w:t>
      </w:r>
      <w:r>
        <w:t>сийской Федерации виновность лица может быть установлена только приговором суда, в виду чего, мировым судьёй не устанавливается виновность подсудимой.</w:t>
      </w:r>
    </w:p>
    <w:p w:rsidR="00A77B3E" w:rsidP="00E32782">
      <w:pPr>
        <w:ind w:left="-567" w:firstLine="425"/>
        <w:jc w:val="both"/>
      </w:pPr>
      <w:r>
        <w:t>От потерпевшего в судебном заседании  поступило    ходатайство о прекращении уголовного дела и уголовного</w:t>
      </w:r>
      <w:r>
        <w:t xml:space="preserve"> преследования  в связи с примирением с подсудимой.</w:t>
      </w:r>
    </w:p>
    <w:p w:rsidR="00A77B3E" w:rsidP="00E32782">
      <w:pPr>
        <w:ind w:left="-567" w:firstLine="425"/>
        <w:jc w:val="both"/>
      </w:pPr>
      <w:r>
        <w:t xml:space="preserve">Мировым судьёй установлено, что подсудимой понятны последствия и основания прекращения уголовного дела в связи с примирением сторон и </w:t>
      </w:r>
      <w:r>
        <w:t>фио</w:t>
      </w:r>
      <w:r>
        <w:t xml:space="preserve"> согласна на прекращение уголовного дела по не реабилитирующим ее о</w:t>
      </w:r>
      <w:r>
        <w:t>снованиям.</w:t>
      </w:r>
    </w:p>
    <w:p w:rsidR="00A77B3E" w:rsidP="00E32782">
      <w:pPr>
        <w:ind w:left="-567" w:firstLine="425"/>
        <w:jc w:val="both"/>
      </w:pPr>
      <w:r>
        <w:t xml:space="preserve">Государственный обвинитель и защитник не возражали против прекращения уголовного дела. </w:t>
      </w:r>
    </w:p>
    <w:p w:rsidR="00A77B3E" w:rsidP="00E32782">
      <w:pPr>
        <w:ind w:left="-567" w:firstLine="425"/>
        <w:jc w:val="both"/>
      </w:pPr>
      <w:r>
        <w:t>Выслушав мнения участников судебного разбирательства, суд приходит к следующим выводам.</w:t>
      </w:r>
    </w:p>
    <w:p w:rsidR="00A77B3E" w:rsidP="00E32782">
      <w:pPr>
        <w:ind w:left="-567" w:firstLine="425"/>
        <w:jc w:val="both"/>
      </w:pPr>
      <w:r>
        <w:t>В соответствии со   ст. 25  УПК РФ, суд, а также следователь с соглас</w:t>
      </w:r>
      <w:r>
        <w:t>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</w:t>
      </w:r>
      <w:r>
        <w:t>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A77B3E" w:rsidP="00E32782">
      <w:pPr>
        <w:ind w:left="-567" w:firstLine="425"/>
        <w:jc w:val="both"/>
      </w:pPr>
      <w:r>
        <w:t xml:space="preserve">           Статьей 76 УК РФ предусмотрено, что лицо, впервые совершившее прест</w:t>
      </w:r>
      <w:r>
        <w:t>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E32782">
      <w:pPr>
        <w:ind w:left="-567" w:firstLine="425"/>
        <w:jc w:val="both"/>
      </w:pPr>
      <w:r>
        <w:t>Преступление, предусмотренное п. «в»  ч. 2 ст. 115 УК РФ,   является преступлением неб</w:t>
      </w:r>
      <w:r>
        <w:t>ольшой тяжести. В ходе дознания  подсудимая полностью признала  свою вину и заявила   о раскаянии в содеянном.  Государственный обвинитель и защитник  не возражали   против прекращения уголовного дела и уголовного преследования в связи с примирением сторон</w:t>
      </w:r>
      <w:r>
        <w:t>.  Материальный и моральный ущерб потерпевшему полностью возмещен. Кроме того, подсудимая ранее не судима.</w:t>
      </w:r>
    </w:p>
    <w:p w:rsidR="00A77B3E" w:rsidP="00E32782">
      <w:pPr>
        <w:ind w:left="-567" w:firstLine="425"/>
        <w:jc w:val="both"/>
      </w:pPr>
      <w:r>
        <w:t xml:space="preserve">              Предъявленное </w:t>
      </w:r>
      <w:r>
        <w:t>фио</w:t>
      </w:r>
      <w:r>
        <w:t xml:space="preserve"> обвинение в совершении преступления небольшой тяжести обоснованно, подтверждается доказательствами, собранными по уголовному делу, и в материалах содержатся достаточные сведения, позволяющие суду принять решение о прекращени</w:t>
      </w:r>
      <w:r>
        <w:t>и уголовного дела или уголовного преследования  на основании ст. 25 УПК РФ.</w:t>
      </w:r>
    </w:p>
    <w:p w:rsidR="00A77B3E" w:rsidP="00E32782">
      <w:pPr>
        <w:ind w:left="-567" w:firstLine="425"/>
        <w:jc w:val="both"/>
      </w:pPr>
      <w:r>
        <w:t xml:space="preserve">         В соответствии со ст. 316 УПК РФ процессуальные издержки - расходы, связанные с выплатой вознаграждения адвокату </w:t>
      </w:r>
      <w:r>
        <w:t>фио</w:t>
      </w:r>
      <w:r>
        <w:t xml:space="preserve"> за оказание юридической помощи при его участии на стад</w:t>
      </w:r>
      <w:r>
        <w:t>ии судебного разбирательства, подлежат возмещению за счет средств федерального бюджета.</w:t>
      </w:r>
    </w:p>
    <w:p w:rsidR="00A77B3E" w:rsidP="00E32782">
      <w:pPr>
        <w:ind w:left="-567" w:firstLine="425"/>
        <w:jc w:val="both"/>
      </w:pPr>
      <w:r>
        <w:t xml:space="preserve">          Вещественные доказательства по делу отсутствуют, гражданский иск заявлен не был. </w:t>
      </w:r>
    </w:p>
    <w:p w:rsidR="00A77B3E" w:rsidP="00E32782">
      <w:pPr>
        <w:ind w:left="-567" w:firstLine="425"/>
        <w:jc w:val="both"/>
      </w:pPr>
      <w:r>
        <w:t xml:space="preserve">На основании ст.76  УК РФ, руководствуясь ст.ст. 25, 254 ч.1 п.4, 446.3 УПК </w:t>
      </w:r>
      <w:r>
        <w:t>РФ, суд –</w:t>
      </w:r>
    </w:p>
    <w:p w:rsidR="00A77B3E" w:rsidP="00E32782">
      <w:pPr>
        <w:jc w:val="center"/>
      </w:pPr>
      <w:r>
        <w:t>ПОСТАНОВИЛ:</w:t>
      </w:r>
    </w:p>
    <w:p w:rsidR="00A77B3E" w:rsidP="00E32782">
      <w:pPr>
        <w:ind w:left="-567" w:firstLine="425"/>
        <w:jc w:val="both"/>
      </w:pPr>
    </w:p>
    <w:p w:rsidR="00A77B3E" w:rsidP="00E32782">
      <w:pPr>
        <w:ind w:left="-567" w:firstLine="425"/>
        <w:jc w:val="both"/>
      </w:pPr>
      <w:r>
        <w:t xml:space="preserve">Уголовное дело в отношении </w:t>
      </w:r>
      <w:r>
        <w:t>фио</w:t>
      </w:r>
      <w:r>
        <w:t xml:space="preserve"> за совершение преступления, предусмотренного п. «в» ч. 2 ст. 115  УК РФ, прекратить на основании ст. 25 УПК РФ в связи с примирением сторон, освободить её от уголовной ответственности.</w:t>
      </w:r>
    </w:p>
    <w:p w:rsidR="00A77B3E" w:rsidP="00E32782">
      <w:pPr>
        <w:ind w:left="-567" w:firstLine="425"/>
        <w:jc w:val="both"/>
      </w:pPr>
      <w:r>
        <w:t>Меру пресечения в</w:t>
      </w:r>
      <w:r>
        <w:t xml:space="preserve"> виде подписки о невыезде и надлежащем поведении в отношении </w:t>
      </w:r>
      <w:r>
        <w:t>фио</w:t>
      </w:r>
      <w:r>
        <w:t xml:space="preserve"> - отменить.</w:t>
      </w:r>
    </w:p>
    <w:p w:rsidR="00A77B3E" w:rsidP="00E32782">
      <w:pPr>
        <w:ind w:left="-567" w:firstLine="425"/>
        <w:jc w:val="both"/>
      </w:pPr>
      <w:r>
        <w:t>В соответствии со  ст. ст. 131, 132, ч. 10 ст. 316  УПК РФ, процессуальные издержки отнести за счет средств федерального бюджета.</w:t>
      </w:r>
    </w:p>
    <w:p w:rsidR="00A77B3E" w:rsidP="00E32782">
      <w:pPr>
        <w:ind w:left="-567" w:firstLine="425"/>
        <w:jc w:val="both"/>
      </w:pPr>
      <w:r>
        <w:t>Постановление может быть обжаловано и опротестова</w:t>
      </w:r>
      <w:r>
        <w:t xml:space="preserve">но в Феодосийский городской суд Республики Крым в течение 10 суток со дня провозглашения  через мирового судью судебного участка № 91 Феодосийского судебного района (городской округ Феодосия) Республики Крым. </w:t>
      </w:r>
    </w:p>
    <w:p w:rsidR="00A77B3E" w:rsidP="00E32782">
      <w:pPr>
        <w:ind w:left="-567" w:firstLine="425"/>
        <w:jc w:val="both"/>
      </w:pPr>
      <w:r>
        <w:t xml:space="preserve"> Разъяснить право в случае апелляционного обжа</w:t>
      </w:r>
      <w:r>
        <w:t>лования ходатайствовать об участии в рассмотрении уголовного дела судом апелляционной инстанции.</w:t>
      </w:r>
    </w:p>
    <w:p w:rsidR="00A77B3E" w:rsidP="00E32782">
      <w:pPr>
        <w:ind w:left="-567" w:firstLine="425"/>
        <w:jc w:val="both"/>
      </w:pPr>
      <w:r>
        <w:t xml:space="preserve"> </w:t>
      </w:r>
    </w:p>
    <w:p w:rsidR="00A77B3E" w:rsidP="00E32782">
      <w:pPr>
        <w:ind w:left="-567" w:firstLine="425"/>
        <w:jc w:val="both"/>
      </w:pPr>
      <w:r>
        <w:t>Мировой судья                          /подпись/                        Н.В. Воробьёва</w:t>
      </w:r>
    </w:p>
    <w:p w:rsidR="00A77B3E" w:rsidP="00E32782">
      <w:pPr>
        <w:ind w:left="-567" w:firstLine="425"/>
        <w:jc w:val="both"/>
      </w:pPr>
    </w:p>
    <w:p w:rsidR="00A77B3E" w:rsidP="00E32782">
      <w:pPr>
        <w:ind w:left="-567" w:firstLine="425"/>
        <w:jc w:val="both"/>
      </w:pPr>
    </w:p>
    <w:p w:rsidR="00A77B3E" w:rsidP="00E32782">
      <w:pPr>
        <w:ind w:left="-567" w:firstLine="425"/>
        <w:jc w:val="both"/>
      </w:pPr>
    </w:p>
    <w:sectPr w:rsidSect="00E32782">
      <w:pgSz w:w="12240" w:h="15840"/>
      <w:pgMar w:top="284" w:right="758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C01C3"/>
    <w:multiLevelType w:val="hybridMultilevel"/>
    <w:tmpl w:val="76ECCDB4"/>
    <w:lvl w:ilvl="0">
      <w:start w:val="1"/>
      <w:numFmt w:val="decimal"/>
      <w:lvlText w:val="%1."/>
      <w:lvlJc w:val="left"/>
      <w:pPr>
        <w:ind w:left="578" w:hanging="360"/>
      </w:pPr>
    </w:lvl>
    <w:lvl w:ilvl="1" w:tentative="1">
      <w:start w:val="1"/>
      <w:numFmt w:val="lowerLetter"/>
      <w:lvlText w:val="%2."/>
      <w:lvlJc w:val="left"/>
      <w:pPr>
        <w:ind w:left="1298" w:hanging="360"/>
      </w:pPr>
    </w:lvl>
    <w:lvl w:ilvl="2" w:tentative="1">
      <w:start w:val="1"/>
      <w:numFmt w:val="lowerRoman"/>
      <w:lvlText w:val="%3."/>
      <w:lvlJc w:val="right"/>
      <w:pPr>
        <w:ind w:left="2018" w:hanging="180"/>
      </w:pPr>
    </w:lvl>
    <w:lvl w:ilvl="3" w:tentative="1">
      <w:start w:val="1"/>
      <w:numFmt w:val="decimal"/>
      <w:lvlText w:val="%4."/>
      <w:lvlJc w:val="left"/>
      <w:pPr>
        <w:ind w:left="2738" w:hanging="360"/>
      </w:pPr>
    </w:lvl>
    <w:lvl w:ilvl="4" w:tentative="1">
      <w:start w:val="1"/>
      <w:numFmt w:val="lowerLetter"/>
      <w:lvlText w:val="%5."/>
      <w:lvlJc w:val="left"/>
      <w:pPr>
        <w:ind w:left="3458" w:hanging="360"/>
      </w:pPr>
    </w:lvl>
    <w:lvl w:ilvl="5" w:tentative="1">
      <w:start w:val="1"/>
      <w:numFmt w:val="lowerRoman"/>
      <w:lvlText w:val="%6."/>
      <w:lvlJc w:val="right"/>
      <w:pPr>
        <w:ind w:left="4178" w:hanging="180"/>
      </w:pPr>
    </w:lvl>
    <w:lvl w:ilvl="6" w:tentative="1">
      <w:start w:val="1"/>
      <w:numFmt w:val="decimal"/>
      <w:lvlText w:val="%7."/>
      <w:lvlJc w:val="left"/>
      <w:pPr>
        <w:ind w:left="4898" w:hanging="360"/>
      </w:pPr>
    </w:lvl>
    <w:lvl w:ilvl="7" w:tentative="1">
      <w:start w:val="1"/>
      <w:numFmt w:val="lowerLetter"/>
      <w:lvlText w:val="%8."/>
      <w:lvlJc w:val="left"/>
      <w:pPr>
        <w:ind w:left="5618" w:hanging="360"/>
      </w:pPr>
    </w:lvl>
    <w:lvl w:ilvl="8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B54"/>
    <w:rsid w:val="00A77B3E"/>
    <w:rsid w:val="00E32782"/>
    <w:rsid w:val="00FD6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B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