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D0A53">
      <w:pPr>
        <w:jc w:val="right"/>
      </w:pPr>
      <w:r>
        <w:t xml:space="preserve">             Дело №1-92-9/2021</w:t>
      </w:r>
    </w:p>
    <w:p w:rsidR="00A77B3E" w:rsidP="005D0A53">
      <w:pPr>
        <w:jc w:val="right"/>
      </w:pPr>
      <w:r>
        <w:t>УИД: 91MS0092-01-2021-000560-55</w:t>
      </w:r>
    </w:p>
    <w:p w:rsidR="00A77B3E" w:rsidP="005D0A53">
      <w:pPr>
        <w:jc w:val="both"/>
      </w:pPr>
    </w:p>
    <w:p w:rsidR="00A77B3E" w:rsidP="005D0A53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5D0A53">
      <w:pPr>
        <w:jc w:val="both"/>
      </w:pPr>
    </w:p>
    <w:p w:rsidR="00A77B3E" w:rsidP="005D0A53">
      <w:pPr>
        <w:jc w:val="both"/>
      </w:pPr>
      <w:r>
        <w:t xml:space="preserve">13 мая 2021 года   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5D0A53">
      <w:pPr>
        <w:jc w:val="both"/>
      </w:pPr>
      <w:r>
        <w:t xml:space="preserve">                                                   </w:t>
      </w:r>
    </w:p>
    <w:p w:rsidR="00A77B3E" w:rsidP="005D0A53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>- Байбарза О.В.</w:t>
      </w:r>
    </w:p>
    <w:p w:rsidR="00A77B3E" w:rsidP="005D0A53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5D0A53">
      <w:pPr>
        <w:ind w:firstLine="720"/>
        <w:jc w:val="both"/>
      </w:pPr>
      <w:r>
        <w:t>с участием:</w:t>
      </w:r>
    </w:p>
    <w:p w:rsidR="00A77B3E" w:rsidP="005D0A53">
      <w:pPr>
        <w:ind w:firstLine="720"/>
        <w:jc w:val="both"/>
      </w:pPr>
      <w:r>
        <w:t>государственного обвинителя – помощника</w:t>
      </w:r>
    </w:p>
    <w:p w:rsidR="00A77B3E" w:rsidP="005D0A53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5D0A53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 </w:t>
      </w:r>
      <w:r>
        <w:t>Накорякова</w:t>
      </w:r>
      <w:r>
        <w:t xml:space="preserve"> К.С.</w:t>
      </w:r>
    </w:p>
    <w:p w:rsidR="00A77B3E" w:rsidP="005D0A53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>-  Ушакова А.Н.</w:t>
      </w:r>
    </w:p>
    <w:p w:rsidR="00A77B3E" w:rsidP="005D0A53">
      <w:pPr>
        <w:jc w:val="both"/>
      </w:pPr>
      <w:r>
        <w:t>рассмотрев в предварите</w:t>
      </w:r>
      <w:r>
        <w:t xml:space="preserve">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5D0A53">
      <w:pPr>
        <w:ind w:firstLine="720"/>
        <w:jc w:val="both"/>
      </w:pPr>
      <w:r>
        <w:t>Накорякова</w:t>
      </w:r>
      <w:r>
        <w:t xml:space="preserve"> Константина Сергеевича, ПАСПОРТНЫЕ ДАННЫЕ</w:t>
      </w:r>
      <w:r>
        <w:t>, гражданина Российской Федерации, имеющего среднее о</w:t>
      </w:r>
      <w:r>
        <w:t xml:space="preserve">бразование, холостого, военнообязанного, официально не трудоустроенного, зарегистрированного по адресу: АДРЕС, </w:t>
      </w:r>
      <w:r>
        <w:t>проживающего</w:t>
      </w:r>
      <w:r>
        <w:t xml:space="preserve"> по адресу: АДРЕС, </w:t>
      </w:r>
      <w:r>
        <w:t xml:space="preserve">не </w:t>
      </w:r>
      <w:r>
        <w:t>судимого</w:t>
      </w:r>
      <w:r>
        <w:t>,</w:t>
      </w:r>
    </w:p>
    <w:p w:rsidR="00A77B3E" w:rsidP="005D0A53">
      <w:pPr>
        <w:ind w:firstLine="720"/>
        <w:jc w:val="both"/>
      </w:pPr>
      <w:r>
        <w:t xml:space="preserve">обвиняемого в совершении преступления, предусмотренного ч.1 </w:t>
      </w:r>
      <w:r>
        <w:t xml:space="preserve">ст.167 УК РФ, </w:t>
      </w:r>
    </w:p>
    <w:p w:rsidR="005D0A53" w:rsidP="005D0A53">
      <w:pPr>
        <w:ind w:firstLine="720"/>
        <w:jc w:val="both"/>
      </w:pPr>
    </w:p>
    <w:p w:rsidR="00A77B3E" w:rsidP="005D0A53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5D0A53">
      <w:pPr>
        <w:jc w:val="both"/>
      </w:pPr>
    </w:p>
    <w:p w:rsidR="00A77B3E" w:rsidP="005D0A53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Накорякова</w:t>
      </w:r>
      <w:r>
        <w:t xml:space="preserve"> К.С., в совершении преступления, пре</w:t>
      </w:r>
      <w:r>
        <w:t>дусмотренного ч.1 ст.167 УК РФ.</w:t>
      </w:r>
    </w:p>
    <w:p w:rsidR="00A77B3E" w:rsidP="005D0A53">
      <w:pPr>
        <w:ind w:firstLine="720"/>
        <w:jc w:val="both"/>
      </w:pPr>
      <w:r>
        <w:t>Как следует из предъявленного   обвинения, ДАТА, в ВРЕМЯ</w:t>
      </w:r>
      <w:r>
        <w:t xml:space="preserve"> </w:t>
      </w:r>
      <w:r>
        <w:t>ч</w:t>
      </w:r>
      <w:r>
        <w:t xml:space="preserve">, </w:t>
      </w:r>
      <w:r>
        <w:t>Накоряков</w:t>
      </w:r>
      <w:r>
        <w:t xml:space="preserve"> К.С. находился на территории участка № НОМЕР</w:t>
      </w:r>
      <w:r>
        <w:t xml:space="preserve"> на АДРЕС в НАИМЕНОВАНИЕ ОРГАНИЗАЦИИ в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где он увидел принадлежащий ФИО автом</w:t>
      </w:r>
      <w:r>
        <w:t xml:space="preserve">обиль марки МАРКА АВТОМОБИЛЯ </w:t>
      </w:r>
      <w:r>
        <w:t>с государственным регистрационным знаком НОМЕР</w:t>
      </w:r>
      <w:r>
        <w:t xml:space="preserve">, в котором решил переночевать. Двери автомобиля были закрыты и </w:t>
      </w:r>
      <w:r>
        <w:t>Накоряков</w:t>
      </w:r>
      <w:r>
        <w:t xml:space="preserve"> К.С. не смог открыть их, в связи с чем разозлился и будучи в состоянии алкогольного опьян</w:t>
      </w:r>
      <w:r>
        <w:t>ения, руководствуясь внезапно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собственнику авто</w:t>
      </w:r>
      <w:r>
        <w:t>мобиля  ФИО материального ущерба и желая их наступления, подошёл к автомобилю, и, действуя умышленно, нанёс по переднему бамперу автомобиля несколько ударов ногой, таким образом, повредив его и передний правый подкрылок. После этого, продолжая реализацию с</w:t>
      </w:r>
      <w:r>
        <w:t xml:space="preserve">воего преступного умысла, </w:t>
      </w:r>
      <w:r>
        <w:t>Накоряков</w:t>
      </w:r>
      <w:r>
        <w:t xml:space="preserve"> К.С. поднял с земли камень и разбил им стекло правой задней двери автомобиля. Своими умышленными действиями </w:t>
      </w:r>
      <w:r>
        <w:t>Накоряков</w:t>
      </w:r>
      <w:r>
        <w:t xml:space="preserve"> К.С. повредил принадлежащий ФИО автомобиль марки МАРКА АВТОМОБИЛЯ </w:t>
      </w:r>
      <w:r>
        <w:t>с государственным реги</w:t>
      </w:r>
      <w:r>
        <w:t>страционным знаком НОМЕР</w:t>
      </w:r>
      <w:r>
        <w:t>, причинив потерпевшей значительный материальный ущерб на сумму СУММА.</w:t>
      </w:r>
    </w:p>
    <w:p w:rsidR="00A77B3E" w:rsidP="005D0A53">
      <w:pPr>
        <w:jc w:val="both"/>
      </w:pPr>
      <w:r>
        <w:t xml:space="preserve">         Действия обвиняемого </w:t>
      </w:r>
      <w:r>
        <w:t>Накорякова</w:t>
      </w:r>
      <w:r>
        <w:t xml:space="preserve"> К.С. органами дознания квалифицированы по ч.1 ст.167 УК Российской Федерации, как умышленное уничтожение чужого имущ</w:t>
      </w:r>
      <w:r>
        <w:t>ества, если это деяние повлекло причинение значительного   ущерба.</w:t>
      </w:r>
    </w:p>
    <w:p w:rsidR="00A77B3E" w:rsidP="005D0A53">
      <w:pPr>
        <w:ind w:firstLine="720"/>
        <w:jc w:val="both"/>
      </w:pPr>
      <w:r>
        <w:t xml:space="preserve">Потерпевшая ФИО  в предварительное заседание не явилась, направила в суд ходатайство о прекращении уголовного дела в связи с примирением с подсудимым, так как </w:t>
      </w:r>
      <w:r>
        <w:t>Накоряков</w:t>
      </w:r>
      <w:r>
        <w:t xml:space="preserve"> К.С. полностью возме</w:t>
      </w:r>
      <w:r>
        <w:t>стил причиненный вред,  претензий к нему не имеет.</w:t>
      </w:r>
    </w:p>
    <w:p w:rsidR="00A77B3E" w:rsidP="005D0A53">
      <w:pPr>
        <w:ind w:firstLine="720"/>
        <w:jc w:val="both"/>
      </w:pPr>
      <w:r>
        <w:t xml:space="preserve">В ходе предварительного слушания по делу обвиняемый  </w:t>
      </w:r>
      <w:r>
        <w:t>Накоряков</w:t>
      </w:r>
      <w:r>
        <w:t xml:space="preserve"> К.С.   и его защитник - адвокат Ушаков А.Н.,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просили суд  удовлетворить ходатайство потерпевшей о </w:t>
      </w:r>
      <w:r>
        <w:t>прекращении уголовного дела в связи с примирением.</w:t>
      </w:r>
    </w:p>
    <w:p w:rsidR="00A77B3E" w:rsidP="005D0A53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потерпевшей ходатайства.</w:t>
      </w:r>
    </w:p>
    <w:p w:rsidR="00A77B3E" w:rsidP="005D0A53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</w:t>
      </w:r>
      <w:r>
        <w:t xml:space="preserve">оятельства, препятствующие прекращению уголовного дела в отношении </w:t>
      </w:r>
      <w:r>
        <w:t>Накорякова</w:t>
      </w:r>
      <w:r>
        <w:t xml:space="preserve"> К.С., отсутствуют.</w:t>
      </w:r>
      <w:r>
        <w:tab/>
      </w:r>
      <w:r>
        <w:tab/>
      </w:r>
      <w:r>
        <w:tab/>
      </w:r>
    </w:p>
    <w:p w:rsidR="00A77B3E" w:rsidP="005D0A53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</w:t>
      </w:r>
      <w:r>
        <w:t>и, если оно примирилось с потерпевшим и загладило причиненный потерпевшему вред.</w:t>
      </w:r>
    </w:p>
    <w:p w:rsidR="00A77B3E" w:rsidP="005D0A53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</w:t>
      </w:r>
      <w:r>
        <w:t xml:space="preserve">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5D0A53">
      <w:pPr>
        <w:ind w:firstLine="720"/>
        <w:jc w:val="both"/>
      </w:pPr>
      <w:r>
        <w:t>Накоряков</w:t>
      </w:r>
      <w:r>
        <w:t xml:space="preserve"> К.С. совершил преступление, которое согласно ст.15 УК РФ относится к категории преступлений небольшой тяжести,</w:t>
      </w:r>
      <w:r>
        <w:t xml:space="preserve">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5D0A53">
      <w:pPr>
        <w:ind w:firstLine="720"/>
        <w:jc w:val="both"/>
      </w:pPr>
      <w:r>
        <w:t>Пунктом 22</w:t>
      </w:r>
      <w:r>
        <w:t xml:space="preserve">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</w:t>
      </w:r>
      <w:r>
        <w:t>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</w:t>
      </w:r>
      <w:r>
        <w:t>) на примирение.</w:t>
      </w:r>
    </w:p>
    <w:p w:rsidR="00A77B3E" w:rsidP="005D0A53">
      <w:pPr>
        <w:ind w:firstLine="720"/>
        <w:jc w:val="both"/>
      </w:pPr>
      <w:r>
        <w:t>Требования закона о наличии письменного заявления потерпевшей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</w:t>
      </w:r>
      <w:r>
        <w:t>гроз или следствием обещаний, или действия любых других обстоятельств.</w:t>
      </w:r>
    </w:p>
    <w:p w:rsidR="00A77B3E" w:rsidP="005D0A53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ст.167 УК РФ, факт совершения этого деяния </w:t>
      </w:r>
      <w:r>
        <w:t>Накоряковым</w:t>
      </w:r>
      <w:r>
        <w:t xml:space="preserve"> К.С., а также наличие об</w:t>
      </w:r>
      <w:r>
        <w:t>стоятельств, которые являются основанием для освобождения лица от уголовной ответственности согласно ст.76 УК РФ.</w:t>
      </w:r>
    </w:p>
    <w:p w:rsidR="00A77B3E" w:rsidP="005D0A53">
      <w:pPr>
        <w:ind w:firstLine="720"/>
        <w:jc w:val="both"/>
      </w:pPr>
      <w:r>
        <w:t>Поскольку ходатайство о прекращении уголовного дела за примирением обвиняемого с потерпевшей основано на законе, суд считает возможным удовлет</w:t>
      </w:r>
      <w:r>
        <w:t xml:space="preserve">ворить данное ходатайство, производство по уголовному делу в отношении </w:t>
      </w:r>
      <w:r>
        <w:t>Накорякова</w:t>
      </w:r>
      <w:r>
        <w:t xml:space="preserve"> К.С. прекратить в связи с их примирением.</w:t>
      </w:r>
    </w:p>
    <w:p w:rsidR="00A77B3E" w:rsidP="005D0A53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D0A53">
      <w:pPr>
        <w:ind w:firstLine="720"/>
        <w:jc w:val="both"/>
      </w:pPr>
      <w:r>
        <w:t xml:space="preserve">Избранная в отношении </w:t>
      </w:r>
      <w:r>
        <w:t>Накорякова</w:t>
      </w:r>
      <w:r>
        <w:t xml:space="preserve"> К.С. мера пресече</w:t>
      </w:r>
      <w:r>
        <w:t>ния, в виде подписки о невыезде и надлежащем поведении, подлежит отмене.</w:t>
      </w:r>
    </w:p>
    <w:p w:rsidR="00A77B3E" w:rsidP="005D0A53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5D0A53">
      <w:pPr>
        <w:ind w:firstLine="720"/>
        <w:jc w:val="both"/>
      </w:pPr>
      <w:r>
        <w:t>Вопрос о процессуальных издержках по делу суд разрешает в со</w:t>
      </w:r>
      <w:r>
        <w:t>ответствии со ст.ст.50, 131, 132, 316 УПК РФ, в том числе отдельным постановлением в части оплаты труда адвокату.</w:t>
      </w:r>
    </w:p>
    <w:p w:rsidR="00A77B3E" w:rsidP="005D0A53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5D0A53" w:rsidP="005D0A53">
      <w:pPr>
        <w:ind w:firstLine="720"/>
        <w:jc w:val="both"/>
      </w:pPr>
    </w:p>
    <w:p w:rsidR="00A77B3E" w:rsidP="005D0A53">
      <w:pPr>
        <w:jc w:val="both"/>
      </w:pPr>
    </w:p>
    <w:p w:rsidR="00A77B3E" w:rsidP="005D0A53">
      <w:pPr>
        <w:jc w:val="both"/>
      </w:pPr>
      <w:r>
        <w:t xml:space="preserve">                   </w:t>
      </w:r>
      <w:r>
        <w:t xml:space="preserve">                                       </w:t>
      </w:r>
      <w:r>
        <w:t>П</w:t>
      </w:r>
      <w:r>
        <w:t xml:space="preserve"> О С Т А Н О В И Л:</w:t>
      </w:r>
    </w:p>
    <w:p w:rsidR="00A77B3E" w:rsidP="005D0A53">
      <w:pPr>
        <w:jc w:val="both"/>
      </w:pPr>
    </w:p>
    <w:p w:rsidR="00A77B3E" w:rsidP="005D0A53">
      <w:pPr>
        <w:jc w:val="both"/>
      </w:pPr>
      <w:r>
        <w:t xml:space="preserve">  </w:t>
      </w:r>
      <w:r>
        <w:tab/>
      </w:r>
      <w:r>
        <w:t xml:space="preserve">Уголовное дело по обвинению </w:t>
      </w:r>
      <w:r>
        <w:t>Накорякова</w:t>
      </w:r>
      <w:r>
        <w:t xml:space="preserve"> Константина Сергеевича, обвиняемого в совершении преступления, предусмотренного   ч.1 ст.167 УК РФ, прекратить на основании ст.25 УПК РФ, в связи примирением с потерпевшим, о</w:t>
      </w:r>
      <w:r>
        <w:t>свободив его от уголовной ответственности.</w:t>
      </w:r>
    </w:p>
    <w:p w:rsidR="00A77B3E" w:rsidP="005D0A53">
      <w:pPr>
        <w:ind w:firstLine="720"/>
        <w:jc w:val="both"/>
      </w:pPr>
      <w:r>
        <w:t xml:space="preserve">Меру пресечения </w:t>
      </w:r>
      <w:r>
        <w:t>Накорякову</w:t>
      </w:r>
      <w:r>
        <w:t xml:space="preserve"> К.С. в виде подписки о невыезде и надлежащем поведении отменить.</w:t>
      </w:r>
    </w:p>
    <w:p w:rsidR="00A77B3E" w:rsidP="005D0A53">
      <w:pPr>
        <w:jc w:val="both"/>
      </w:pPr>
      <w:r>
        <w:t xml:space="preserve">        Вещественное доказательство по делу: автомобиль марки МАРКА АВТОМОБИЛЯ</w:t>
      </w:r>
      <w:r>
        <w:t>, государственный регистрацио</w:t>
      </w:r>
      <w:r>
        <w:t>нный знак НОМЕР</w:t>
      </w:r>
      <w:r>
        <w:t xml:space="preserve">, переданный под сохранную расписку потерпевшей ФИО,  - оставить собственнику. </w:t>
      </w:r>
    </w:p>
    <w:p w:rsidR="00A77B3E" w:rsidP="005D0A5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</w:t>
      </w:r>
      <w:r>
        <w:t xml:space="preserve"> течение десяти суток с момента вынесения постановления.</w:t>
      </w:r>
    </w:p>
    <w:p w:rsidR="00A77B3E" w:rsidP="005D0A53">
      <w:pPr>
        <w:jc w:val="both"/>
      </w:pPr>
    </w:p>
    <w:p w:rsidR="00A77B3E" w:rsidP="005D0A53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О.В. Байбарза</w:t>
      </w:r>
    </w:p>
    <w:p w:rsidR="00A77B3E" w:rsidP="005D0A53">
      <w:pPr>
        <w:jc w:val="both"/>
      </w:pPr>
    </w:p>
    <w:p w:rsidR="005D0A53" w:rsidRPr="006D51A8" w:rsidP="005D0A53">
      <w:pPr>
        <w:ind w:firstLine="720"/>
        <w:jc w:val="both"/>
      </w:pPr>
      <w:r w:rsidRPr="006D51A8">
        <w:t>«СОГЛАСОВАНО»</w:t>
      </w:r>
    </w:p>
    <w:p w:rsidR="005D0A53" w:rsidRPr="006D51A8" w:rsidP="005D0A53">
      <w:pPr>
        <w:ind w:firstLine="720"/>
        <w:jc w:val="both"/>
      </w:pPr>
    </w:p>
    <w:p w:rsidR="005D0A53" w:rsidRPr="006D51A8" w:rsidP="005D0A53">
      <w:pPr>
        <w:ind w:firstLine="720"/>
        <w:jc w:val="both"/>
      </w:pPr>
      <w:r w:rsidRPr="006D51A8">
        <w:t>Мировой судья</w:t>
      </w:r>
    </w:p>
    <w:p w:rsidR="005D0A53" w:rsidRPr="006D51A8" w:rsidP="005D0A53">
      <w:pPr>
        <w:ind w:firstLine="720"/>
        <w:jc w:val="both"/>
      </w:pPr>
      <w:r w:rsidRPr="006D51A8">
        <w:t>судебного участка №92</w:t>
      </w:r>
    </w:p>
    <w:p w:rsidR="005D0A53" w:rsidP="005D0A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D0A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53"/>
    <w:rsid w:val="005D0A5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