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77EC2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1-92-43/2018</w:t>
      </w:r>
    </w:p>
    <w:p w:rsidR="00A77B3E" w:rsidP="00777EC2">
      <w:pPr>
        <w:jc w:val="both"/>
      </w:pPr>
      <w:r>
        <w:t xml:space="preserve">                                                          ПОСТАНОВЛЕНИЕ</w:t>
      </w:r>
    </w:p>
    <w:p w:rsidR="00A77B3E" w:rsidP="00777EC2">
      <w:pPr>
        <w:jc w:val="both"/>
      </w:pPr>
    </w:p>
    <w:p w:rsidR="00A77B3E" w:rsidP="00777EC2">
      <w:pPr>
        <w:jc w:val="both"/>
      </w:pPr>
      <w:r>
        <w:t xml:space="preserve">18 октября 2018 года                                                            </w:t>
      </w:r>
      <w:r>
        <w:t xml:space="preserve">пгт. Черноморское, Республика Крым                                             </w:t>
      </w:r>
    </w:p>
    <w:p w:rsidR="00A77B3E" w:rsidP="00777EC2">
      <w:pPr>
        <w:jc w:val="both"/>
      </w:pPr>
    </w:p>
    <w:p w:rsidR="00A77B3E" w:rsidP="00777EC2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 xml:space="preserve">ого района Республики Крым </w:t>
      </w:r>
      <w:r>
        <w:tab/>
      </w:r>
      <w:r>
        <w:tab/>
        <w:t>- Байбарза О.В.</w:t>
      </w:r>
    </w:p>
    <w:p w:rsidR="00A77B3E" w:rsidP="00777EC2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-  Бабешко Н.А.                                                                   </w:t>
      </w:r>
    </w:p>
    <w:p w:rsidR="00A77B3E" w:rsidP="00777EC2">
      <w:pPr>
        <w:jc w:val="both"/>
      </w:pPr>
      <w:r>
        <w:t xml:space="preserve">          </w:t>
      </w:r>
      <w:r>
        <w:tab/>
        <w:t>с участием:</w:t>
      </w:r>
    </w:p>
    <w:p w:rsidR="00A77B3E" w:rsidP="00777EC2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777EC2">
      <w:pPr>
        <w:jc w:val="both"/>
      </w:pPr>
      <w:r>
        <w:t xml:space="preserve">    </w:t>
      </w:r>
      <w:r>
        <w:tab/>
        <w:t>прокурора Черноморского района</w:t>
      </w:r>
      <w:r>
        <w:t xml:space="preserve">                    </w:t>
      </w:r>
      <w:r>
        <w:tab/>
      </w:r>
      <w:r>
        <w:tab/>
        <w:t>-  Коробцова Н.С.</w:t>
      </w:r>
    </w:p>
    <w:p w:rsidR="00A77B3E" w:rsidP="00777EC2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</w:t>
      </w:r>
      <w:r>
        <w:tab/>
      </w:r>
      <w:r>
        <w:tab/>
        <w:t>-  Гончар В.М.</w:t>
      </w:r>
    </w:p>
    <w:p w:rsidR="00A77B3E" w:rsidP="00777EC2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>-  Ушакова А.Н.</w:t>
      </w:r>
    </w:p>
    <w:p w:rsidR="00A77B3E" w:rsidP="00777EC2">
      <w:pPr>
        <w:jc w:val="both"/>
      </w:pPr>
      <w:r>
        <w:t>рассмотрев в открытом судебном заседани</w:t>
      </w:r>
      <w:r>
        <w:t>и в особом порядке принятия судебного решения уголовное дело в отношении:</w:t>
      </w:r>
    </w:p>
    <w:p w:rsidR="00A77B3E" w:rsidP="00777EC2">
      <w:pPr>
        <w:ind w:firstLine="720"/>
        <w:jc w:val="both"/>
      </w:pPr>
      <w:r>
        <w:t xml:space="preserve">Гончар Виталия Михайловича, ПАСПОРТНЫЕ ДАННЫЕ, </w:t>
      </w:r>
      <w:r>
        <w:t>гражданина Российской Федерации, холостого, имеющего средне-специальное образование, военнообязанного, не работающего, не судимог</w:t>
      </w:r>
      <w:r>
        <w:t xml:space="preserve">о, зарегистрированного и проживающего по адресу: АДРЕС, </w:t>
      </w:r>
    </w:p>
    <w:p w:rsidR="00A77B3E" w:rsidP="00777EC2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A77B3E" w:rsidP="00777EC2">
      <w:pPr>
        <w:jc w:val="both"/>
      </w:pPr>
    </w:p>
    <w:p w:rsidR="00A77B3E" w:rsidP="00777EC2">
      <w:pPr>
        <w:jc w:val="both"/>
      </w:pPr>
      <w:r>
        <w:tab/>
      </w:r>
      <w:r>
        <w:tab/>
      </w:r>
      <w:r>
        <w:tab/>
      </w:r>
      <w:r>
        <w:tab/>
        <w:t xml:space="preserve">                   УСТАНОВИЛ:</w:t>
      </w:r>
    </w:p>
    <w:p w:rsidR="00A77B3E" w:rsidP="00777EC2">
      <w:pPr>
        <w:jc w:val="both"/>
      </w:pPr>
    </w:p>
    <w:p w:rsidR="00A77B3E" w:rsidP="00777EC2">
      <w:pPr>
        <w:jc w:val="both"/>
      </w:pPr>
      <w:r>
        <w:tab/>
        <w:t>В производстве мирового судьи находится уголовное дело по обвинению Гончар В.М.</w:t>
      </w:r>
      <w:r>
        <w:t xml:space="preserve">, в совершении преступления, предусмотренного ч.1 ст. 158 УК РФ.  </w:t>
      </w:r>
    </w:p>
    <w:p w:rsidR="00A77B3E" w:rsidP="00777EC2">
      <w:pPr>
        <w:jc w:val="both"/>
      </w:pPr>
      <w:r>
        <w:t xml:space="preserve">         Как следует из предъявленного обвинения, ДАТА, примерно в ВРЕМЯ</w:t>
      </w:r>
      <w:r>
        <w:t xml:space="preserve"> часов, точное время дознанием не установлено, Гончар В.М., пришел на кошару, расположенную по адресу: Республика Кры</w:t>
      </w:r>
      <w:r>
        <w:t>м, Черноморский района АДРЕС, где около входа под навесом находился велосипед «AUTHOR», синего цвета, принадлежащий ФИО. В это время, Гончар В.М. руководствуясь внезапно возникшим преступным умыслом, направленным на тайное хищение чужого имущества, действу</w:t>
      </w:r>
      <w:r>
        <w:t>я умышленно, из корыстных побуждений, убедившись, что его действия тайны для окружающих, путем свободного доступа, тайно похитил принадлежащий ФИО, велосипед «AUTHOR», синего цвета стоимостью СУММА. Полностью реализовав свой преступный умысел с места совер</w:t>
      </w:r>
      <w:r>
        <w:t xml:space="preserve">шения преступления скрылся, похищенным имуществом распорядился по своему усмотрению, причинив ФИО незначительный материальный ущерб на сумму СУММА. </w:t>
      </w:r>
    </w:p>
    <w:p w:rsidR="00A77B3E" w:rsidP="00777EC2">
      <w:pPr>
        <w:ind w:firstLine="720"/>
        <w:jc w:val="both"/>
      </w:pPr>
      <w:r>
        <w:t>Действия подсудимого квалифицированы по ч.1 ст.158 УК РФ как кража, то есть тайное хищение чужого имущества</w:t>
      </w:r>
      <w:r>
        <w:t>.</w:t>
      </w:r>
    </w:p>
    <w:p w:rsidR="00A77B3E" w:rsidP="00777EC2">
      <w:pPr>
        <w:jc w:val="both"/>
      </w:pPr>
      <w:r>
        <w:t xml:space="preserve">          Потерпевшая ФИО в судебное заседание не явилась, представила в адрес судебного участка заявление о рассмотрении дела в ее отсутствие, а также ходатайство о прекращении уголовного дела в отношении подсудимого Гончар В.М. за примирением сторон в </w:t>
      </w:r>
      <w:r>
        <w:t>связи с тем, что причиненный вред подсудимый загладил в полном объеме и между ними достигнуто примирение.</w:t>
      </w:r>
    </w:p>
    <w:p w:rsidR="00A77B3E" w:rsidP="00777EC2">
      <w:pPr>
        <w:jc w:val="both"/>
      </w:pPr>
      <w:r>
        <w:t xml:space="preserve">          Подсудимый Гончар В.М., полностью признал себя виновным, в инкриминируемом ему деянии и выразил согласие на прекращение уголовного дела в от</w:t>
      </w:r>
      <w:r>
        <w:t>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777EC2">
      <w:pPr>
        <w:jc w:val="both"/>
      </w:pPr>
      <w:r>
        <w:t xml:space="preserve">         </w:t>
      </w:r>
      <w:r>
        <w:tab/>
        <w:t>Защитник подсудимого – Ушаков А.Н.  поддержал позицию подсудимого Гончар В.М.</w:t>
      </w:r>
    </w:p>
    <w:p w:rsidR="00A77B3E" w:rsidP="00777EC2">
      <w:pPr>
        <w:ind w:firstLine="720"/>
        <w:jc w:val="both"/>
      </w:pPr>
      <w:r>
        <w:t>Государственный обвинитель Коробц</w:t>
      </w:r>
      <w:r>
        <w:t xml:space="preserve">ов Н.С. полагает возможным прекратить уголовное дело в отношении подсудимого на основании ст.25 УПК РФ, т.к. все требования законодательства в данной части выполнены. </w:t>
      </w:r>
    </w:p>
    <w:p w:rsidR="00A77B3E" w:rsidP="00777EC2">
      <w:pPr>
        <w:ind w:firstLine="720"/>
        <w:jc w:val="both"/>
      </w:pPr>
      <w:r>
        <w:t>Выслушав мнение участников процесса, суд считает, что ходатайство потерпевшей ФИО о прек</w:t>
      </w:r>
      <w:r>
        <w:t>ращении уголовного дела подлежит удовлетворению по следующим основаниям.</w:t>
      </w:r>
    </w:p>
    <w:p w:rsidR="00A77B3E" w:rsidP="00777EC2">
      <w:pPr>
        <w:ind w:firstLine="720"/>
        <w:jc w:val="both"/>
      </w:pPr>
      <w:r>
        <w:t xml:space="preserve">В соответствии со ст.25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</w:t>
      </w:r>
      <w:r>
        <w:t>тяжести, в случаях, предусмотренных ст.76 УК РФ, если это лицо примирилось с потерпевшим</w:t>
      </w:r>
      <w:r>
        <w:t xml:space="preserve"> и загладило причиненный ему вред. </w:t>
      </w:r>
    </w:p>
    <w:p w:rsidR="00A77B3E" w:rsidP="00777EC2">
      <w:pPr>
        <w:ind w:firstLine="720"/>
        <w:jc w:val="both"/>
      </w:pPr>
      <w:r>
        <w:t>Пунктом 22 Постановления Пленума Верховного Суда Российской Федерации от ДАТА № 19 «О применении судами законодательства, регулирую</w:t>
      </w:r>
      <w:r>
        <w:t>щего основания и порядок освобождения от уголовной ответственности»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</w:t>
      </w:r>
      <w:r>
        <w:t xml:space="preserve">я о примирении потерпевшего, являющегося физическим лицом.  </w:t>
      </w:r>
    </w:p>
    <w:p w:rsidR="00A77B3E" w:rsidP="00777EC2">
      <w:pPr>
        <w:jc w:val="both"/>
      </w:pPr>
      <w:r>
        <w:tab/>
        <w:t>Судом проверена добровольность и осознанность заявления потерпевшего о прекращении уголовного дела в отношении подсудимого за примирением.</w:t>
      </w:r>
    </w:p>
    <w:p w:rsidR="00A77B3E" w:rsidP="00777EC2">
      <w:pPr>
        <w:jc w:val="both"/>
      </w:pPr>
      <w:r>
        <w:t xml:space="preserve">     </w:t>
      </w:r>
      <w:r>
        <w:tab/>
        <w:t xml:space="preserve">Рассматривая заявленное ходатайство, суд </w:t>
      </w:r>
      <w:r>
        <w:t>учитывает, что подсудимый Гончар В.М. на момент совершения данного преступления к уголовной ответственности не привлекался, совершил преступление небольшой тяжести, в настоящее время примирился с потерпевшей, причиненный ей вред загладил в полном объеме.</w:t>
      </w:r>
    </w:p>
    <w:p w:rsidR="00A77B3E" w:rsidP="00777EC2">
      <w:pPr>
        <w:jc w:val="both"/>
      </w:pPr>
      <w:r>
        <w:t xml:space="preserve"> </w:t>
      </w:r>
      <w:r>
        <w:tab/>
        <w:t>В связи с указанными обстоятельствами,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777EC2">
      <w:pPr>
        <w:ind w:firstLine="720"/>
        <w:jc w:val="both"/>
      </w:pPr>
      <w:r>
        <w:t xml:space="preserve">Гражданский иск по делу не заявлен. </w:t>
      </w:r>
    </w:p>
    <w:p w:rsidR="00A77B3E" w:rsidP="00777EC2">
      <w:pPr>
        <w:ind w:firstLine="720"/>
        <w:jc w:val="both"/>
      </w:pPr>
      <w:r>
        <w:t>Мера пресечен</w:t>
      </w:r>
      <w:r>
        <w:t>ия в виде подписки о невыезде и надлежащем поведении подлежит отмене.</w:t>
      </w:r>
    </w:p>
    <w:p w:rsidR="00A77B3E" w:rsidP="00777EC2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777EC2">
      <w:pPr>
        <w:jc w:val="both"/>
      </w:pPr>
      <w:r>
        <w:t xml:space="preserve">      </w:t>
      </w:r>
      <w:r>
        <w:tab/>
        <w:t xml:space="preserve"> На основании изложенного и руководствуясь ст.76 УК РФ, </w:t>
      </w:r>
      <w:r>
        <w:t>ст.ст.25, 254, 256 УПК РФ, мировой</w:t>
      </w:r>
      <w:r>
        <w:t xml:space="preserve"> </w:t>
      </w:r>
      <w:r>
        <w:t xml:space="preserve">судья,                            </w:t>
      </w:r>
    </w:p>
    <w:p w:rsidR="00A77B3E" w:rsidP="00777EC2">
      <w:pPr>
        <w:jc w:val="both"/>
      </w:pPr>
      <w:r>
        <w:t xml:space="preserve">                                                            </w:t>
      </w:r>
      <w:r>
        <w:t xml:space="preserve"> П О С Т А Н О В И Л:</w:t>
      </w:r>
    </w:p>
    <w:p w:rsidR="00A77B3E" w:rsidP="00777EC2">
      <w:pPr>
        <w:jc w:val="both"/>
      </w:pPr>
    </w:p>
    <w:p w:rsidR="00A77B3E" w:rsidP="00777EC2">
      <w:pPr>
        <w:jc w:val="both"/>
      </w:pPr>
      <w:r>
        <w:t xml:space="preserve"> </w:t>
      </w:r>
      <w:r>
        <w:tab/>
      </w:r>
      <w:r>
        <w:t>Уголовное дело в отношении Гончар Виталия Михайловича, обвиняемого в совершении преступления, предусмотренного ч.1 ст.158 УК РФ, прекратить на основании ст.25 УПК РФ, в</w:t>
      </w:r>
      <w:r>
        <w:t xml:space="preserve"> связи с примирением сто</w:t>
      </w:r>
      <w:r>
        <w:t>рон.</w:t>
      </w:r>
    </w:p>
    <w:p w:rsidR="00A77B3E" w:rsidP="00777EC2">
      <w:pPr>
        <w:ind w:firstLine="720"/>
        <w:jc w:val="both"/>
      </w:pPr>
      <w:r>
        <w:t>Меру пресечения Гончар В.М. в виде подписки о невыезде и надлежащем поведении отменить.</w:t>
      </w:r>
    </w:p>
    <w:p w:rsidR="00A77B3E" w:rsidP="00777EC2">
      <w:pPr>
        <w:ind w:firstLine="720"/>
        <w:jc w:val="both"/>
      </w:pPr>
      <w:r>
        <w:t>Вещественное доказательство по делу: велосипед «AUTHOR», переданный на хранение ФИО (л.д.71-72), оставить в ее собственности.</w:t>
      </w:r>
    </w:p>
    <w:p w:rsidR="00A77B3E" w:rsidP="00777EC2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777EC2">
      <w:pPr>
        <w:jc w:val="both"/>
      </w:pPr>
    </w:p>
    <w:p w:rsidR="00A77B3E" w:rsidP="00777EC2">
      <w:pPr>
        <w:jc w:val="both"/>
      </w:pPr>
    </w:p>
    <w:p w:rsidR="00A77B3E" w:rsidP="00777EC2">
      <w:pPr>
        <w:jc w:val="both"/>
      </w:pPr>
      <w:r>
        <w:t xml:space="preserve">      </w:t>
      </w:r>
      <w:r>
        <w:tab/>
      </w:r>
      <w:r>
        <w:t xml:space="preserve">Мировой судья                  </w:t>
      </w:r>
      <w:r>
        <w:tab/>
      </w:r>
      <w:r>
        <w:tab/>
        <w:t xml:space="preserve">  </w:t>
      </w:r>
      <w:r>
        <w:t>подпись</w:t>
      </w:r>
      <w:r>
        <w:tab/>
      </w:r>
      <w:r>
        <w:tab/>
        <w:t xml:space="preserve">          Байбарза О.В.</w:t>
      </w:r>
    </w:p>
    <w:p w:rsidR="00A77B3E" w:rsidP="00777EC2">
      <w:pPr>
        <w:jc w:val="both"/>
      </w:pPr>
    </w:p>
    <w:p w:rsidR="00A77B3E" w:rsidP="00777EC2">
      <w:pPr>
        <w:jc w:val="both"/>
      </w:pPr>
    </w:p>
    <w:sectPr w:rsidSect="00777E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2"/>
    <w:rsid w:val="00777E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5C5D6F-B900-4E2B-B70C-895BC36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