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583" w:rsidRPr="00574583" w:rsidP="00574583">
      <w:pPr>
        <w:pStyle w:val="Title"/>
        <w:spacing w:line="0" w:lineRule="atLeast"/>
        <w:ind w:firstLine="567"/>
        <w:jc w:val="right"/>
        <w:rPr>
          <w:b w:val="0"/>
          <w:bCs w:val="0"/>
          <w:sz w:val="19"/>
          <w:szCs w:val="19"/>
        </w:rPr>
      </w:pPr>
      <w:r w:rsidRPr="00574583">
        <w:rPr>
          <w:bCs w:val="0"/>
          <w:sz w:val="19"/>
          <w:szCs w:val="19"/>
        </w:rPr>
        <w:t xml:space="preserve">                                                                    </w:t>
      </w:r>
      <w:r w:rsidRPr="00574583">
        <w:rPr>
          <w:b w:val="0"/>
          <w:bCs w:val="0"/>
          <w:sz w:val="19"/>
          <w:szCs w:val="19"/>
        </w:rPr>
        <w:t>Дело № 1-99-8/2024</w:t>
      </w:r>
    </w:p>
    <w:p w:rsidR="00574583" w:rsidRPr="00574583" w:rsidP="00574583">
      <w:pPr>
        <w:pStyle w:val="1"/>
        <w:spacing w:line="0" w:lineRule="atLeast"/>
        <w:ind w:firstLine="567"/>
        <w:jc w:val="right"/>
        <w:rPr>
          <w:sz w:val="19"/>
          <w:szCs w:val="19"/>
        </w:rPr>
      </w:pPr>
      <w:r w:rsidRPr="00574583">
        <w:rPr>
          <w:sz w:val="19"/>
          <w:szCs w:val="19"/>
        </w:rPr>
        <w:t>УИД 91</w:t>
      </w:r>
      <w:r w:rsidRPr="00574583">
        <w:rPr>
          <w:sz w:val="19"/>
          <w:szCs w:val="19"/>
          <w:lang w:val="en-US"/>
        </w:rPr>
        <w:t>MS</w:t>
      </w:r>
      <w:r w:rsidRPr="00574583">
        <w:rPr>
          <w:sz w:val="19"/>
          <w:szCs w:val="19"/>
        </w:rPr>
        <w:t>0099-01-2024-000428-31</w:t>
      </w:r>
    </w:p>
    <w:p w:rsidR="00574583" w:rsidRPr="00574583" w:rsidP="00574583">
      <w:pPr>
        <w:pStyle w:val="1"/>
        <w:tabs>
          <w:tab w:val="left" w:pos="567"/>
        </w:tabs>
        <w:spacing w:line="0" w:lineRule="atLeast"/>
        <w:ind w:firstLine="567"/>
        <w:rPr>
          <w:sz w:val="19"/>
          <w:szCs w:val="19"/>
        </w:rPr>
      </w:pPr>
      <w:r w:rsidRPr="00574583">
        <w:rPr>
          <w:sz w:val="19"/>
          <w:szCs w:val="19"/>
        </w:rPr>
        <w:tab/>
      </w:r>
      <w:r w:rsidRPr="00574583">
        <w:rPr>
          <w:sz w:val="19"/>
          <w:szCs w:val="19"/>
        </w:rPr>
        <w:tab/>
      </w:r>
      <w:r w:rsidRPr="00574583">
        <w:rPr>
          <w:sz w:val="19"/>
          <w:szCs w:val="19"/>
        </w:rPr>
        <w:tab/>
      </w:r>
    </w:p>
    <w:p w:rsidR="00574583" w:rsidRPr="00574583" w:rsidP="00574583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19"/>
          <w:szCs w:val="19"/>
        </w:rPr>
      </w:pPr>
      <w:r w:rsidRPr="00574583">
        <w:rPr>
          <w:b/>
          <w:sz w:val="19"/>
          <w:szCs w:val="19"/>
        </w:rPr>
        <w:t>П</w:t>
      </w:r>
      <w:r w:rsidRPr="00574583">
        <w:rPr>
          <w:b/>
          <w:sz w:val="19"/>
          <w:szCs w:val="19"/>
        </w:rPr>
        <w:t xml:space="preserve"> О С Т А Н О В Л Е Н И Е</w:t>
      </w:r>
    </w:p>
    <w:p w:rsidR="00574583" w:rsidRPr="00574583" w:rsidP="00574583">
      <w:pPr>
        <w:tabs>
          <w:tab w:val="left" w:pos="567"/>
        </w:tabs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>г. Ялта                                                                            11 марта 2024 года</w:t>
      </w:r>
    </w:p>
    <w:p w:rsidR="00574583" w:rsidRPr="00574583" w:rsidP="00574583">
      <w:pPr>
        <w:tabs>
          <w:tab w:val="left" w:pos="567"/>
        </w:tabs>
        <w:spacing w:line="0" w:lineRule="atLeast"/>
        <w:ind w:firstLine="567"/>
        <w:jc w:val="both"/>
        <w:rPr>
          <w:sz w:val="19"/>
          <w:szCs w:val="19"/>
        </w:rPr>
      </w:pPr>
    </w:p>
    <w:p w:rsidR="00574583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№ 99 Ялтинского судебного района (городской округ Ялта) Республики Крым Зайцева М.О.,</w:t>
      </w:r>
    </w:p>
    <w:p w:rsidR="00574583" w:rsidRPr="00574583" w:rsidP="00574583">
      <w:pPr>
        <w:tabs>
          <w:tab w:val="left" w:pos="567"/>
        </w:tabs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 xml:space="preserve">при секретаре Дорошенко О.С., </w:t>
      </w:r>
    </w:p>
    <w:p w:rsidR="00574583" w:rsidRPr="00574583" w:rsidP="00574583">
      <w:pPr>
        <w:tabs>
          <w:tab w:val="left" w:pos="567"/>
        </w:tabs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 xml:space="preserve">с участием: государственного обвинителя – старшего помощника прокурора города Ялты </w:t>
      </w:r>
      <w:r w:rsidRPr="00574583">
        <w:rPr>
          <w:sz w:val="19"/>
          <w:szCs w:val="19"/>
        </w:rPr>
        <w:t>Дерина</w:t>
      </w:r>
      <w:r w:rsidRPr="00574583">
        <w:rPr>
          <w:sz w:val="19"/>
          <w:szCs w:val="19"/>
        </w:rPr>
        <w:t xml:space="preserve"> Н.И., </w:t>
      </w:r>
    </w:p>
    <w:p w:rsidR="00574583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>подсудимого Харченко А.В.,</w:t>
      </w:r>
    </w:p>
    <w:p w:rsidR="00574583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 xml:space="preserve">защитника-адвоката Суворова Н.В., </w:t>
      </w:r>
    </w:p>
    <w:p w:rsidR="00574583" w:rsidRPr="00574583" w:rsidP="00574583">
      <w:pPr>
        <w:autoSpaceDE w:val="0"/>
        <w:autoSpaceDN w:val="0"/>
        <w:adjustRightInd w:val="0"/>
        <w:spacing w:line="0" w:lineRule="atLeast"/>
        <w:ind w:firstLine="567"/>
        <w:jc w:val="both"/>
        <w:rPr>
          <w:b/>
          <w:sz w:val="19"/>
          <w:szCs w:val="19"/>
        </w:rPr>
      </w:pPr>
      <w:r w:rsidRPr="00574583">
        <w:rPr>
          <w:sz w:val="19"/>
          <w:szCs w:val="19"/>
        </w:rPr>
        <w:t>рассмотрев в открытом судебном заседании уголовное дело по обвинению:</w:t>
      </w:r>
    </w:p>
    <w:p w:rsidR="00574583" w:rsidRPr="00574583" w:rsidP="00574583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bCs/>
          <w:sz w:val="19"/>
          <w:szCs w:val="19"/>
        </w:rPr>
        <w:t>Харченко Андрея Владимировича,</w:t>
      </w:r>
      <w:r w:rsidRPr="00574583">
        <w:rPr>
          <w:b/>
          <w:bCs/>
          <w:sz w:val="19"/>
          <w:szCs w:val="19"/>
        </w:rPr>
        <w:t xml:space="preserve"> </w:t>
      </w:r>
      <w:r w:rsidRPr="00574583">
        <w:rPr>
          <w:bCs/>
          <w:sz w:val="19"/>
          <w:szCs w:val="19"/>
        </w:rPr>
        <w:t xml:space="preserve">«ДАННЫЕ ИЗЪЯТЫ» </w:t>
      </w:r>
      <w:r w:rsidRPr="00574583">
        <w:rPr>
          <w:sz w:val="19"/>
          <w:szCs w:val="19"/>
        </w:rPr>
        <w:t>обвиняемого в совершении преступления, предусмотренного  п. «в» ч. 2 ст. 115 УК РФ,</w:t>
      </w:r>
    </w:p>
    <w:p w:rsidR="00574583" w:rsidRPr="00574583" w:rsidP="00574583">
      <w:pPr>
        <w:autoSpaceDE w:val="0"/>
        <w:autoSpaceDN w:val="0"/>
        <w:adjustRightInd w:val="0"/>
        <w:spacing w:line="0" w:lineRule="atLeast"/>
        <w:ind w:firstLine="567"/>
        <w:jc w:val="both"/>
        <w:rPr>
          <w:color w:val="000000"/>
          <w:sz w:val="19"/>
          <w:szCs w:val="19"/>
          <w:lang w:bidi="ru-RU"/>
        </w:rPr>
      </w:pPr>
    </w:p>
    <w:p w:rsidR="00574583" w:rsidRPr="00574583" w:rsidP="0057458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b/>
          <w:sz w:val="19"/>
          <w:szCs w:val="19"/>
        </w:rPr>
      </w:pPr>
      <w:r w:rsidRPr="00574583">
        <w:rPr>
          <w:b/>
          <w:sz w:val="19"/>
          <w:szCs w:val="19"/>
        </w:rPr>
        <w:t>У С Т А Н О В И Л:</w:t>
      </w:r>
    </w:p>
    <w:p w:rsidR="00574583" w:rsidRPr="00574583" w:rsidP="0057458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b/>
          <w:sz w:val="19"/>
          <w:szCs w:val="19"/>
        </w:rPr>
      </w:pPr>
    </w:p>
    <w:p w:rsidR="00574583" w:rsidRPr="00574583" w:rsidP="00574583">
      <w:pPr>
        <w:spacing w:line="0" w:lineRule="atLeast"/>
        <w:ind w:firstLine="567"/>
        <w:jc w:val="both"/>
        <w:rPr>
          <w:kern w:val="2"/>
          <w:sz w:val="19"/>
          <w:szCs w:val="19"/>
          <w:lang w:eastAsia="x-none"/>
        </w:rPr>
      </w:pPr>
      <w:r w:rsidRPr="00574583">
        <w:rPr>
          <w:rFonts w:cs="Courier New"/>
          <w:sz w:val="19"/>
          <w:szCs w:val="19"/>
        </w:rPr>
        <w:t>в производстве мирового судьи находится уголовное дело по обвинению Харченко А.В. в совершении преступления, предусмотренного</w:t>
      </w:r>
      <w:r w:rsidRPr="00574583">
        <w:rPr>
          <w:sz w:val="19"/>
          <w:szCs w:val="19"/>
        </w:rPr>
        <w:t xml:space="preserve"> п. «в» ч. 2 ст. 115 </w:t>
      </w:r>
      <w:r w:rsidRPr="00574583">
        <w:rPr>
          <w:kern w:val="2"/>
          <w:sz w:val="19"/>
          <w:szCs w:val="19"/>
          <w:lang w:eastAsia="x-none"/>
        </w:rPr>
        <w:t>УК РФ.</w:t>
      </w:r>
      <w:r w:rsidRPr="00574583">
        <w:rPr>
          <w:kern w:val="2"/>
          <w:sz w:val="19"/>
          <w:szCs w:val="19"/>
          <w:lang w:eastAsia="x-none"/>
        </w:rPr>
        <w:tab/>
      </w:r>
    </w:p>
    <w:p w:rsidR="00574583" w:rsidRPr="00574583" w:rsidP="00574583">
      <w:pPr>
        <w:spacing w:line="0" w:lineRule="atLeast"/>
        <w:ind w:firstLine="567"/>
        <w:jc w:val="both"/>
        <w:rPr>
          <w:color w:val="000000"/>
          <w:sz w:val="19"/>
          <w:szCs w:val="19"/>
          <w:lang w:bidi="ru-RU"/>
        </w:rPr>
      </w:pPr>
      <w:r w:rsidRPr="00574583">
        <w:rPr>
          <w:rFonts w:cs="Courier New"/>
          <w:sz w:val="19"/>
          <w:szCs w:val="19"/>
        </w:rPr>
        <w:t xml:space="preserve">Органом предварительного расследования Харченко А.В. обвиняется в том, что </w:t>
      </w:r>
      <w:r w:rsidRPr="00574583">
        <w:rPr>
          <w:color w:val="000000"/>
          <w:sz w:val="19"/>
          <w:szCs w:val="19"/>
          <w:lang w:bidi="ru-RU"/>
        </w:rPr>
        <w:t>09 декабря 2023 года примерно в 22 часа 30 минут, находясь в помещении жилого дома 1</w:t>
      </w:r>
      <w:r w:rsidRPr="00574583">
        <w:rPr>
          <w:sz w:val="19"/>
          <w:szCs w:val="19"/>
        </w:rPr>
        <w:t xml:space="preserve"> </w:t>
      </w:r>
      <w:r w:rsidRPr="00574583">
        <w:rPr>
          <w:color w:val="000000"/>
          <w:sz w:val="19"/>
          <w:szCs w:val="19"/>
          <w:lang w:bidi="ru-RU"/>
        </w:rPr>
        <w:t>«ДАННЫЕ ИЗЪЯТЫ»</w:t>
      </w:r>
      <w:r w:rsidRPr="00574583">
        <w:rPr>
          <w:color w:val="000000"/>
          <w:sz w:val="19"/>
          <w:szCs w:val="19"/>
          <w:lang w:bidi="ru-RU"/>
        </w:rPr>
        <w:t xml:space="preserve"> </w:t>
      </w:r>
      <w:r w:rsidRPr="00574583">
        <w:rPr>
          <w:color w:val="000000"/>
          <w:sz w:val="19"/>
          <w:szCs w:val="19"/>
          <w:lang w:bidi="ru-RU"/>
        </w:rPr>
        <w:t>,</w:t>
      </w:r>
      <w:r w:rsidRPr="00574583">
        <w:rPr>
          <w:color w:val="000000"/>
          <w:sz w:val="19"/>
          <w:szCs w:val="19"/>
          <w:lang w:bidi="ru-RU"/>
        </w:rPr>
        <w:t xml:space="preserve"> на почве личных неприязненных отношений, возникших в ходе конфликта с потерпевшим </w:t>
      </w:r>
      <w:r w:rsidRPr="00574583">
        <w:rPr>
          <w:color w:val="000000"/>
          <w:sz w:val="19"/>
          <w:szCs w:val="19"/>
          <w:lang w:bidi="ru-RU"/>
        </w:rPr>
        <w:t xml:space="preserve">«ДАННЫЕ ИЗЪЯТЫ» </w:t>
      </w:r>
      <w:r w:rsidRPr="00574583">
        <w:rPr>
          <w:color w:val="000000"/>
          <w:sz w:val="19"/>
          <w:szCs w:val="19"/>
          <w:lang w:bidi="ru-RU"/>
        </w:rPr>
        <w:t xml:space="preserve">с целью причинения вреда здоровью последнему, осознавая противоправный характер и общественную опасность своих действий, предвидя неизбежность наступления общественно-опасных последствий </w:t>
      </w:r>
      <w:r w:rsidRPr="00574583">
        <w:rPr>
          <w:color w:val="000000"/>
          <w:sz w:val="19"/>
          <w:szCs w:val="19"/>
          <w:lang w:bidi="ru-RU"/>
        </w:rPr>
        <w:t xml:space="preserve">и желая их наступления, Харченко А.В., держа в правой руке стеклянную бутылку, умышленно нанес </w:t>
      </w:r>
      <w:r w:rsidRPr="00574583">
        <w:rPr>
          <w:color w:val="000000"/>
          <w:sz w:val="19"/>
          <w:szCs w:val="19"/>
          <w:lang w:bidi="ru-RU"/>
        </w:rPr>
        <w:t xml:space="preserve">«ДАННЫЕ ИЗЪЯТЫ» </w:t>
      </w:r>
      <w:r w:rsidRPr="00574583">
        <w:rPr>
          <w:color w:val="000000"/>
          <w:sz w:val="19"/>
          <w:szCs w:val="19"/>
          <w:lang w:bidi="ru-RU"/>
        </w:rPr>
        <w:t xml:space="preserve">удар в область головы справа, тем самым применив ее в качестве предмета, используемого в качестве оружия, чем причинил </w:t>
      </w:r>
      <w:r w:rsidRPr="00574583">
        <w:rPr>
          <w:color w:val="000000"/>
          <w:sz w:val="19"/>
          <w:szCs w:val="19"/>
          <w:lang w:bidi="ru-RU"/>
        </w:rPr>
        <w:t xml:space="preserve">«ДАННЫЕ ИЗЪЯТЫ» </w:t>
      </w:r>
      <w:r w:rsidRPr="00574583">
        <w:rPr>
          <w:color w:val="000000"/>
          <w:sz w:val="19"/>
          <w:szCs w:val="19"/>
          <w:lang w:bidi="ru-RU"/>
        </w:rPr>
        <w:t xml:space="preserve">согласно заключению эксперта № 1019 от 13.12.2023 года (оформленного 19.12.2023 года), следующее повреждение: одна ушибленная рана теменно-затылочной области головы справа, потребовавшая ее </w:t>
      </w:r>
      <w:r w:rsidRPr="00574583">
        <w:rPr>
          <w:color w:val="000000"/>
          <w:sz w:val="19"/>
          <w:szCs w:val="19"/>
          <w:lang w:bidi="ru-RU"/>
        </w:rPr>
        <w:t>ушивания</w:t>
      </w:r>
      <w:r w:rsidRPr="00574583">
        <w:rPr>
          <w:color w:val="000000"/>
          <w:sz w:val="19"/>
          <w:szCs w:val="19"/>
          <w:lang w:bidi="ru-RU"/>
        </w:rPr>
        <w:t>.</w:t>
      </w:r>
      <w:r w:rsidRPr="00574583">
        <w:rPr>
          <w:color w:val="000000"/>
          <w:sz w:val="19"/>
          <w:szCs w:val="19"/>
          <w:lang w:bidi="ru-RU"/>
        </w:rPr>
        <w:t xml:space="preserve"> </w:t>
      </w:r>
      <w:r w:rsidRPr="00574583">
        <w:rPr>
          <w:color w:val="000000"/>
          <w:sz w:val="19"/>
          <w:szCs w:val="19"/>
          <w:lang w:bidi="ru-RU"/>
        </w:rPr>
        <w:t>Данное повреждение повлекло за собой кратковременное расстройство здоровья продолжительность до 3 (трех) недель, до 21 (двадцати одного) дня включительно и, согласно п. 8.1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№194 (н), расценивается как повреждение, причинившее легкий вред здоровью человека.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rFonts w:eastAsia="SimSun"/>
          <w:sz w:val="19"/>
          <w:szCs w:val="19"/>
          <w:lang w:eastAsia="zh-CN"/>
        </w:rPr>
        <w:t xml:space="preserve">Действия Харченко А.В. квалифицированы по </w:t>
      </w:r>
      <w:r w:rsidRPr="00574583">
        <w:rPr>
          <w:sz w:val="19"/>
          <w:szCs w:val="19"/>
        </w:rPr>
        <w:t>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19"/>
          <w:szCs w:val="19"/>
          <w:lang w:eastAsia="zh-CN"/>
        </w:rPr>
      </w:pPr>
      <w:r w:rsidRPr="00574583">
        <w:rPr>
          <w:color w:val="000000" w:themeColor="text1"/>
          <w:sz w:val="19"/>
          <w:szCs w:val="19"/>
        </w:rPr>
        <w:t xml:space="preserve">Потерпевший </w:t>
      </w:r>
      <w:r w:rsidRPr="00574583">
        <w:rPr>
          <w:color w:val="000000" w:themeColor="text1"/>
          <w:sz w:val="19"/>
          <w:szCs w:val="19"/>
        </w:rPr>
        <w:t xml:space="preserve">«ДАННЫЕ ИЗЪЯТЫ» </w:t>
      </w:r>
      <w:r w:rsidRPr="00574583">
        <w:rPr>
          <w:color w:val="000000" w:themeColor="text1"/>
          <w:sz w:val="19"/>
          <w:szCs w:val="19"/>
        </w:rPr>
        <w:t xml:space="preserve">в судебное заседание не явился, о дне и времени слушания дела извещен надлежащим образом, </w:t>
      </w:r>
      <w:r w:rsidRPr="00574583">
        <w:rPr>
          <w:sz w:val="19"/>
          <w:szCs w:val="19"/>
        </w:rPr>
        <w:t xml:space="preserve">представил ходатайство о рассмотрении дела в его отсутствие, не возражал против рассмотрения дела в особом порядке. Согласно имеющегося в материалах дела заявления ходатайствовал </w:t>
      </w:r>
      <w:r w:rsidRPr="00574583">
        <w:rPr>
          <w:color w:val="000000" w:themeColor="text1"/>
          <w:sz w:val="19"/>
          <w:szCs w:val="19"/>
        </w:rPr>
        <w:t xml:space="preserve">о прекращении уголовного дела, в связи с примирением сторон, поскольку между ним и подсудимым достигнуто примирение, при этом пояснил, </w:t>
      </w:r>
      <w:r w:rsidRPr="00574583">
        <w:rPr>
          <w:sz w:val="19"/>
          <w:szCs w:val="19"/>
        </w:rPr>
        <w:t xml:space="preserve">что ущерб, причиненный в результате преступления, заглажен, </w:t>
      </w:r>
      <w:r w:rsidRPr="00574583">
        <w:rPr>
          <w:rFonts w:eastAsia="SimSun"/>
          <w:sz w:val="19"/>
          <w:szCs w:val="19"/>
          <w:lang w:eastAsia="zh-CN"/>
        </w:rPr>
        <w:t xml:space="preserve">претензий материального и морального характера к Харченко А.В. не имеет. 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 xml:space="preserve">Подсудимый Харченко А.В. также просил суд прекратить уголовное дело, в связи с примирением с потерпевшим, одновременно пояснив, что вину в инкриминируемом ему преступлении он признает полностью, в содеянном раскаивается, причиненный </w:t>
      </w:r>
      <w:r w:rsidRPr="00574583">
        <w:rPr>
          <w:sz w:val="19"/>
          <w:szCs w:val="19"/>
        </w:rPr>
        <w:t xml:space="preserve">«ДАННЫЕ ИЗЪЯТЫ» </w:t>
      </w:r>
      <w:r w:rsidRPr="00574583">
        <w:rPr>
          <w:sz w:val="19"/>
          <w:szCs w:val="19"/>
        </w:rPr>
        <w:t>моральный и материальный вред возмещен в полном объеме, им принесены извинения потерпевшему, которые приняты последним, характер и последствия прекращения дела ему разъяснены и понятны.</w:t>
      </w:r>
      <w:r w:rsidRPr="00574583">
        <w:rPr>
          <w:color w:val="000000"/>
          <w:sz w:val="19"/>
          <w:szCs w:val="19"/>
        </w:rPr>
        <w:t xml:space="preserve"> 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>Защитник Харченко А.В. – Суворов Н.Е. ходатайство потерпевшего просил удовлетворить.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color w:val="000000"/>
          <w:sz w:val="19"/>
          <w:szCs w:val="19"/>
        </w:rPr>
      </w:pPr>
      <w:r w:rsidRPr="00574583">
        <w:rPr>
          <w:color w:val="000000"/>
          <w:sz w:val="19"/>
          <w:szCs w:val="19"/>
        </w:rPr>
        <w:t>Прокурор в судебном заседании не возражал против освобождения Харченко А.В. от уголовной ответственности и прекращении уголовного дела, в связи с примирением сторон.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kern w:val="2"/>
          <w:sz w:val="19"/>
          <w:szCs w:val="19"/>
          <w:lang w:eastAsia="x-none"/>
        </w:rPr>
        <w:t>Обсудив заявленное ходатайство, мировой судья считает возможным освободить Харченко А.В. от уголовной ответственности, а уголовное дело прекратить, в связи с примирением с потерпевшими, исходя из следующего.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rFonts w:eastAsiaTheme="minorEastAsia"/>
          <w:sz w:val="19"/>
          <w:szCs w:val="19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rFonts w:eastAsiaTheme="minorEastAsia"/>
          <w:sz w:val="19"/>
          <w:szCs w:val="19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color w:val="000000"/>
          <w:sz w:val="19"/>
          <w:szCs w:val="19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574583">
        <w:rPr>
          <w:color w:val="000000"/>
          <w:sz w:val="19"/>
          <w:szCs w:val="19"/>
        </w:rPr>
        <w:t xml:space="preserve"> вреда. </w:t>
      </w:r>
      <w:r w:rsidRPr="00574583">
        <w:rPr>
          <w:color w:val="000000"/>
          <w:sz w:val="19"/>
          <w:szCs w:val="19"/>
        </w:rPr>
        <w:t xml:space="preserve">При разрешении вопроса об освобождении от уголовной ответственности судам следует также учитывать конкретные </w:t>
      </w:r>
      <w:r w:rsidRPr="00574583">
        <w:rPr>
          <w:color w:val="000000"/>
          <w:sz w:val="19"/>
          <w:szCs w:val="19"/>
        </w:rPr>
        <w:t>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rFonts w:eastAsiaTheme="minorEastAsia"/>
          <w:sz w:val="19"/>
          <w:szCs w:val="19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color w:val="000000"/>
          <w:sz w:val="19"/>
          <w:szCs w:val="19"/>
        </w:rPr>
      </w:pPr>
      <w:r w:rsidRPr="00574583">
        <w:rPr>
          <w:color w:val="000000"/>
          <w:sz w:val="19"/>
          <w:szCs w:val="19"/>
        </w:rPr>
        <w:t>К</w:t>
      </w:r>
      <w:r w:rsidRPr="00574583">
        <w:rPr>
          <w:sz w:val="19"/>
          <w:szCs w:val="19"/>
        </w:rPr>
        <w:t>ак следует из установленных в суде обстоятельств, Харченко А.В.</w:t>
      </w:r>
      <w:r w:rsidRPr="00574583">
        <w:rPr>
          <w:color w:val="000000" w:themeColor="text1"/>
          <w:sz w:val="19"/>
          <w:szCs w:val="19"/>
        </w:rPr>
        <w:t xml:space="preserve"> </w:t>
      </w:r>
      <w:r w:rsidRPr="00574583">
        <w:rPr>
          <w:sz w:val="19"/>
          <w:szCs w:val="19"/>
        </w:rPr>
        <w:t>обвиняется в совершении преступления, относящегося к категории небольшой тяжести, ранее не судим (</w:t>
      </w:r>
      <w:r w:rsidRPr="00574583">
        <w:rPr>
          <w:sz w:val="19"/>
          <w:szCs w:val="19"/>
        </w:rPr>
        <w:t>л.д</w:t>
      </w:r>
      <w:r w:rsidRPr="00574583">
        <w:rPr>
          <w:sz w:val="19"/>
          <w:szCs w:val="19"/>
        </w:rPr>
        <w:t>. 81, 82),</w:t>
      </w:r>
      <w:r w:rsidRPr="00574583">
        <w:rPr>
          <w:color w:val="000000"/>
          <w:sz w:val="19"/>
          <w:szCs w:val="19"/>
        </w:rPr>
        <w:t xml:space="preserve"> по месту жительства </w:t>
      </w:r>
      <w:r w:rsidRPr="00574583">
        <w:rPr>
          <w:color w:val="000000" w:themeColor="text1"/>
          <w:sz w:val="19"/>
          <w:szCs w:val="19"/>
        </w:rPr>
        <w:t>характеризуется  посредственно (</w:t>
      </w:r>
      <w:r w:rsidRPr="00574583">
        <w:rPr>
          <w:color w:val="000000" w:themeColor="text1"/>
          <w:sz w:val="19"/>
          <w:szCs w:val="19"/>
        </w:rPr>
        <w:t>л.д</w:t>
      </w:r>
      <w:r w:rsidRPr="00574583">
        <w:rPr>
          <w:color w:val="000000" w:themeColor="text1"/>
          <w:sz w:val="19"/>
          <w:szCs w:val="19"/>
        </w:rPr>
        <w:t>. 87)</w:t>
      </w:r>
      <w:r w:rsidRPr="00574583">
        <w:rPr>
          <w:color w:val="000000"/>
          <w:sz w:val="19"/>
          <w:szCs w:val="19"/>
        </w:rPr>
        <w:t>, состоял на диспансерном наблюдении у врача психиатра с 2000 года с диагнозом «</w:t>
      </w:r>
      <w:r w:rsidRPr="00574583">
        <w:rPr>
          <w:color w:val="000000"/>
          <w:sz w:val="19"/>
          <w:szCs w:val="19"/>
        </w:rPr>
        <w:t>шизотипическое</w:t>
      </w:r>
      <w:r w:rsidRPr="00574583">
        <w:rPr>
          <w:color w:val="000000"/>
          <w:sz w:val="19"/>
          <w:szCs w:val="19"/>
        </w:rPr>
        <w:t xml:space="preserve"> расстройство», в 2005 году снят с диспансерного наблюдения у врача психиатра, в связи</w:t>
      </w:r>
      <w:r w:rsidRPr="00574583">
        <w:rPr>
          <w:color w:val="000000"/>
          <w:sz w:val="19"/>
          <w:szCs w:val="19"/>
        </w:rPr>
        <w:t xml:space="preserve"> </w:t>
      </w:r>
      <w:r w:rsidRPr="00574583">
        <w:rPr>
          <w:color w:val="000000"/>
          <w:sz w:val="19"/>
          <w:szCs w:val="19"/>
        </w:rPr>
        <w:t>с выездом, на данный момент на динамическом диспансерном наблюдении у врача психиатра-нарколога не состоит (</w:t>
      </w:r>
      <w:r w:rsidRPr="00574583">
        <w:rPr>
          <w:color w:val="000000"/>
          <w:sz w:val="19"/>
          <w:szCs w:val="19"/>
        </w:rPr>
        <w:t>л.д</w:t>
      </w:r>
      <w:r w:rsidRPr="00574583">
        <w:rPr>
          <w:color w:val="000000"/>
          <w:sz w:val="19"/>
          <w:szCs w:val="19"/>
        </w:rPr>
        <w:t>. 84, 85), вину в инкриминируемом преступлении признал полностью, в содеянном раскаялся</w:t>
      </w:r>
      <w:r w:rsidRPr="00574583">
        <w:rPr>
          <w:color w:val="000000" w:themeColor="text1"/>
          <w:sz w:val="19"/>
          <w:szCs w:val="19"/>
        </w:rPr>
        <w:t>, добровольно возместил моральный и материальный вред, причиненный в результате преступления, принес извинения потерпевшему</w:t>
      </w:r>
      <w:r w:rsidRPr="00574583">
        <w:rPr>
          <w:color w:val="000000"/>
          <w:sz w:val="19"/>
          <w:szCs w:val="19"/>
        </w:rPr>
        <w:t>, которые приняты последним.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color w:val="000000"/>
          <w:sz w:val="19"/>
          <w:szCs w:val="19"/>
          <w:shd w:val="clear" w:color="auto" w:fill="FFFFFF"/>
        </w:rPr>
        <w:t>Добровольность заявления потерпевших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rStyle w:val="apple-converted-space"/>
          <w:color w:val="000000"/>
          <w:sz w:val="19"/>
          <w:szCs w:val="19"/>
          <w:shd w:val="clear" w:color="auto" w:fill="FFFFFF"/>
        </w:rPr>
        <w:t>П</w:t>
      </w:r>
      <w:r w:rsidRPr="00574583">
        <w:rPr>
          <w:color w:val="000000"/>
          <w:sz w:val="19"/>
          <w:szCs w:val="19"/>
        </w:rPr>
        <w:t>ринимая во внимание конкретные обстоятельства дела, с</w:t>
      </w:r>
      <w:r w:rsidRPr="00574583">
        <w:rPr>
          <w:sz w:val="19"/>
          <w:szCs w:val="19"/>
        </w:rPr>
        <w:t>уд приходит к выводу, что прекращение уголовного дела в отношении Харченко А.В. не противоречит целям и задачам защиты прав и законных интересов личности, соответствует требованиям справедливости и целям правосудия.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>Гражданский иск потерпевшими не заявлен.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  <w:shd w:val="clear" w:color="auto" w:fill="FFFFFF"/>
        </w:rPr>
      </w:pPr>
      <w:r w:rsidRPr="00574583">
        <w:rPr>
          <w:sz w:val="19"/>
          <w:szCs w:val="19"/>
          <w:shd w:val="clear" w:color="auto" w:fill="FFFFFF"/>
        </w:rPr>
        <w:t xml:space="preserve">Мера процессуального принуждения в виде обязательства о явке, избранная в отношении Харченко А.В. подлежит отмене по вступлению постановления в законную силу. 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  <w:shd w:val="clear" w:color="auto" w:fill="FFFFFF"/>
        </w:rPr>
      </w:pPr>
      <w:r w:rsidRPr="00574583">
        <w:rPr>
          <w:sz w:val="19"/>
          <w:szCs w:val="19"/>
        </w:rPr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постановлением, при наличии соответствующего заявления.</w:t>
      </w:r>
    </w:p>
    <w:p w:rsidR="00574583" w:rsidRPr="00574583" w:rsidP="00574583">
      <w:pPr>
        <w:autoSpaceDE w:val="0"/>
        <w:autoSpaceDN w:val="0"/>
        <w:adjustRightInd w:val="0"/>
        <w:ind w:right="-1" w:firstLine="567"/>
        <w:jc w:val="both"/>
        <w:rPr>
          <w:sz w:val="19"/>
          <w:szCs w:val="19"/>
          <w:shd w:val="clear" w:color="auto" w:fill="FFFFFF"/>
        </w:rPr>
      </w:pPr>
      <w:r w:rsidRPr="00574583">
        <w:rPr>
          <w:sz w:val="19"/>
          <w:szCs w:val="19"/>
        </w:rPr>
        <w:t xml:space="preserve">Вопрос о вещественных доказательствах по делу суд разрешает в соответствии со </w:t>
      </w:r>
      <w:r w:rsidRPr="00574583">
        <w:rPr>
          <w:sz w:val="19"/>
          <w:szCs w:val="19"/>
        </w:rPr>
        <w:t>ст.ст</w:t>
      </w:r>
      <w:r w:rsidRPr="00574583">
        <w:rPr>
          <w:sz w:val="19"/>
          <w:szCs w:val="19"/>
        </w:rPr>
        <w:t xml:space="preserve">. 81, 82 УПК РФ. </w:t>
      </w:r>
    </w:p>
    <w:p w:rsidR="00574583" w:rsidRPr="00574583" w:rsidP="00574583">
      <w:pPr>
        <w:ind w:firstLine="550"/>
        <w:jc w:val="both"/>
        <w:rPr>
          <w:sz w:val="19"/>
          <w:szCs w:val="19"/>
        </w:rPr>
      </w:pPr>
      <w:r w:rsidRPr="00574583">
        <w:rPr>
          <w:rFonts w:eastAsiaTheme="minorEastAsia"/>
          <w:sz w:val="19"/>
          <w:szCs w:val="19"/>
        </w:rPr>
        <w:t>Руководствуясь ст. 76 УК РФ, ст. 25 УПК РФ, суд</w:t>
      </w:r>
    </w:p>
    <w:p w:rsidR="00574583" w:rsidRPr="00574583" w:rsidP="00574583">
      <w:pPr>
        <w:pStyle w:val="1"/>
        <w:tabs>
          <w:tab w:val="left" w:pos="567"/>
        </w:tabs>
        <w:spacing w:line="0" w:lineRule="atLeast"/>
        <w:rPr>
          <w:b/>
          <w:sz w:val="19"/>
          <w:szCs w:val="19"/>
        </w:rPr>
      </w:pPr>
    </w:p>
    <w:p w:rsidR="00574583" w:rsidRPr="00574583" w:rsidP="00574583">
      <w:pPr>
        <w:pStyle w:val="1"/>
        <w:tabs>
          <w:tab w:val="left" w:pos="567"/>
        </w:tabs>
        <w:spacing w:line="0" w:lineRule="atLeast"/>
        <w:ind w:firstLine="567"/>
        <w:jc w:val="center"/>
        <w:rPr>
          <w:sz w:val="19"/>
          <w:szCs w:val="19"/>
        </w:rPr>
      </w:pPr>
      <w:r w:rsidRPr="00574583">
        <w:rPr>
          <w:sz w:val="19"/>
          <w:szCs w:val="19"/>
        </w:rPr>
        <w:t>П</w:t>
      </w:r>
      <w:r w:rsidRPr="00574583">
        <w:rPr>
          <w:sz w:val="19"/>
          <w:szCs w:val="19"/>
        </w:rPr>
        <w:t xml:space="preserve"> О С Т А Н О В И Л:</w:t>
      </w:r>
    </w:p>
    <w:p w:rsidR="00574583" w:rsidRPr="00574583" w:rsidP="00574583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19"/>
          <w:szCs w:val="19"/>
        </w:rPr>
      </w:pPr>
    </w:p>
    <w:p w:rsidR="00574583" w:rsidRPr="00574583" w:rsidP="00574583">
      <w:pPr>
        <w:widowControl w:val="0"/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  <w:sz w:val="19"/>
          <w:szCs w:val="19"/>
        </w:rPr>
      </w:pPr>
      <w:r w:rsidRPr="00574583">
        <w:rPr>
          <w:rFonts w:eastAsiaTheme="minorEastAsia"/>
          <w:sz w:val="19"/>
          <w:szCs w:val="19"/>
        </w:rPr>
        <w:t xml:space="preserve">ходатайство </w:t>
      </w:r>
      <w:r w:rsidRPr="00574583">
        <w:rPr>
          <w:color w:val="000000"/>
          <w:sz w:val="19"/>
          <w:szCs w:val="19"/>
        </w:rPr>
        <w:t xml:space="preserve">потерпевшего </w:t>
      </w:r>
      <w:r w:rsidRPr="00574583">
        <w:rPr>
          <w:sz w:val="19"/>
          <w:szCs w:val="19"/>
        </w:rPr>
        <w:t xml:space="preserve">«ДАННЫЕ ИЗЪЯТЫ» </w:t>
      </w:r>
      <w:r w:rsidRPr="00574583">
        <w:rPr>
          <w:rFonts w:eastAsiaTheme="minorEastAsia"/>
          <w:sz w:val="19"/>
          <w:szCs w:val="19"/>
        </w:rPr>
        <w:t xml:space="preserve">– удовлетворить. </w:t>
      </w:r>
    </w:p>
    <w:p w:rsidR="00574583" w:rsidRPr="00574583" w:rsidP="0057458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 xml:space="preserve">Прекратить уголовное дело в отношении </w:t>
      </w:r>
      <w:r w:rsidRPr="00574583">
        <w:rPr>
          <w:bCs/>
          <w:sz w:val="19"/>
          <w:szCs w:val="19"/>
        </w:rPr>
        <w:t>Харченко Андрея Владимировича,</w:t>
      </w:r>
      <w:r w:rsidRPr="00574583">
        <w:rPr>
          <w:b/>
          <w:bCs/>
          <w:sz w:val="19"/>
          <w:szCs w:val="19"/>
        </w:rPr>
        <w:t xml:space="preserve"> </w:t>
      </w:r>
      <w:r w:rsidRPr="00574583">
        <w:rPr>
          <w:sz w:val="19"/>
          <w:szCs w:val="19"/>
        </w:rPr>
        <w:t>обвиняемого в совершении преступления, предусмотренного п. «в» ч. 2 ст. 115 УК РФ</w:t>
      </w:r>
      <w:r w:rsidRPr="00574583">
        <w:rPr>
          <w:snapToGrid w:val="0"/>
          <w:sz w:val="19"/>
          <w:szCs w:val="19"/>
        </w:rPr>
        <w:t xml:space="preserve">, </w:t>
      </w:r>
      <w:r w:rsidRPr="00574583">
        <w:rPr>
          <w:sz w:val="19"/>
          <w:szCs w:val="19"/>
        </w:rPr>
        <w:t xml:space="preserve">по основанию, предусмотренному ст. 25 УПК РФ, </w:t>
      </w:r>
      <w:r w:rsidRPr="00574583">
        <w:rPr>
          <w:snapToGrid w:val="0"/>
          <w:sz w:val="19"/>
          <w:szCs w:val="19"/>
        </w:rPr>
        <w:t>в связи с примирением сторон</w:t>
      </w:r>
      <w:r w:rsidRPr="00574583">
        <w:rPr>
          <w:sz w:val="19"/>
          <w:szCs w:val="19"/>
        </w:rPr>
        <w:t>.</w:t>
      </w:r>
    </w:p>
    <w:p w:rsidR="00574583" w:rsidRPr="00574583" w:rsidP="0057458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>Меру процессуального принуждения в виде обязательства о явке, избранную в отношении Харченко А.В., до вступления постановления в законную силу оставить без изменения, а по вступлении - отменить.</w:t>
      </w:r>
    </w:p>
    <w:p w:rsidR="00574583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 xml:space="preserve">Вещественные доказательства: топор и бутылка, находящиеся на хранении в камере хранения вещественных доказательств УМВД России по г. Ялте - уничтожить. </w:t>
      </w:r>
    </w:p>
    <w:p w:rsidR="00574583" w:rsidRPr="00574583" w:rsidP="00574583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rFonts w:eastAsia="Lucida Sans Unicode"/>
          <w:kern w:val="2"/>
          <w:sz w:val="19"/>
          <w:szCs w:val="19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574583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574583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</w:p>
    <w:p w:rsidR="00574583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</w:p>
    <w:p w:rsidR="00F92E94" w:rsidRPr="00574583" w:rsidP="00574583">
      <w:pPr>
        <w:spacing w:line="0" w:lineRule="atLeast"/>
        <w:ind w:firstLine="567"/>
        <w:jc w:val="both"/>
        <w:rPr>
          <w:sz w:val="19"/>
          <w:szCs w:val="19"/>
        </w:rPr>
      </w:pPr>
      <w:r w:rsidRPr="00574583">
        <w:rPr>
          <w:sz w:val="19"/>
          <w:szCs w:val="19"/>
        </w:rPr>
        <w:t>Мировой судья</w:t>
      </w:r>
      <w:r w:rsidRPr="00574583">
        <w:rPr>
          <w:sz w:val="19"/>
          <w:szCs w:val="19"/>
        </w:rPr>
        <w:tab/>
      </w:r>
      <w:r w:rsidRPr="00574583">
        <w:rPr>
          <w:sz w:val="19"/>
          <w:szCs w:val="19"/>
        </w:rPr>
        <w:tab/>
      </w:r>
      <w:r w:rsidRPr="00574583">
        <w:rPr>
          <w:sz w:val="19"/>
          <w:szCs w:val="19"/>
        </w:rPr>
        <w:tab/>
      </w:r>
      <w:r w:rsidRPr="00574583">
        <w:rPr>
          <w:sz w:val="19"/>
          <w:szCs w:val="19"/>
        </w:rPr>
        <w:tab/>
        <w:t xml:space="preserve">                                     М.О. Зайцева</w:t>
      </w:r>
    </w:p>
    <w:sectPr w:rsidSect="005745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83"/>
    <w:rsid w:val="0057458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74583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5745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0">
    <w:name w:val="Normal Знак"/>
    <w:link w:val="1"/>
    <w:locked/>
    <w:rsid w:val="00574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5745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574583"/>
  </w:style>
  <w:style w:type="paragraph" w:styleId="BalloonText">
    <w:name w:val="Balloon Text"/>
    <w:basedOn w:val="Normal"/>
    <w:link w:val="a0"/>
    <w:uiPriority w:val="99"/>
    <w:semiHidden/>
    <w:unhideWhenUsed/>
    <w:rsid w:val="0057458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4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