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485A" w:rsidRPr="0046485A" w:rsidP="0046485A">
      <w:pPr>
        <w:pStyle w:val="Title"/>
        <w:spacing w:line="0" w:lineRule="atLeast"/>
        <w:ind w:firstLine="567"/>
        <w:jc w:val="right"/>
        <w:rPr>
          <w:bCs w:val="0"/>
          <w:sz w:val="20"/>
          <w:szCs w:val="20"/>
        </w:rPr>
      </w:pPr>
      <w:r w:rsidRPr="0046485A">
        <w:rPr>
          <w:sz w:val="20"/>
          <w:szCs w:val="20"/>
        </w:rPr>
        <w:tab/>
      </w:r>
      <w:r w:rsidRPr="0046485A">
        <w:rPr>
          <w:sz w:val="20"/>
          <w:szCs w:val="20"/>
        </w:rPr>
        <w:tab/>
      </w:r>
      <w:r w:rsidRPr="0046485A">
        <w:rPr>
          <w:sz w:val="20"/>
          <w:szCs w:val="20"/>
        </w:rPr>
        <w:tab/>
        <w:t xml:space="preserve">                                                          </w:t>
      </w:r>
      <w:r w:rsidRPr="0046485A">
        <w:rPr>
          <w:b w:val="0"/>
          <w:bCs w:val="0"/>
          <w:sz w:val="20"/>
          <w:szCs w:val="20"/>
        </w:rPr>
        <w:t xml:space="preserve">               </w:t>
      </w:r>
      <w:r w:rsidRPr="0046485A">
        <w:rPr>
          <w:bCs w:val="0"/>
          <w:sz w:val="20"/>
          <w:szCs w:val="20"/>
        </w:rPr>
        <w:t>Дело № 1-99-23/2024</w:t>
      </w:r>
    </w:p>
    <w:p w:rsidR="0046485A" w:rsidRPr="0046485A" w:rsidP="0046485A">
      <w:pPr>
        <w:pStyle w:val="Title"/>
        <w:spacing w:line="0" w:lineRule="atLeast"/>
        <w:ind w:firstLine="567"/>
        <w:jc w:val="right"/>
        <w:rPr>
          <w:bCs w:val="0"/>
          <w:sz w:val="20"/>
          <w:szCs w:val="20"/>
        </w:rPr>
      </w:pPr>
      <w:r w:rsidRPr="0046485A">
        <w:rPr>
          <w:bCs w:val="0"/>
          <w:sz w:val="20"/>
          <w:szCs w:val="20"/>
        </w:rPr>
        <w:t>УИД 91</w:t>
      </w:r>
      <w:r w:rsidRPr="0046485A">
        <w:rPr>
          <w:bCs w:val="0"/>
          <w:sz w:val="20"/>
          <w:szCs w:val="20"/>
          <w:lang w:val="en-US"/>
        </w:rPr>
        <w:t>MS</w:t>
      </w:r>
      <w:r w:rsidRPr="0046485A">
        <w:rPr>
          <w:bCs w:val="0"/>
          <w:sz w:val="20"/>
          <w:szCs w:val="20"/>
        </w:rPr>
        <w:t>0099-01-2024-002197-59</w:t>
      </w:r>
    </w:p>
    <w:p w:rsidR="0046485A" w:rsidRPr="0046485A" w:rsidP="0046485A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spacing w:line="0" w:lineRule="atLeast"/>
        <w:ind w:firstLine="567"/>
        <w:rPr>
          <w:rFonts w:ascii="Times New Roman" w:hAnsi="Times New Roman" w:cs="Times New Roman"/>
          <w:sz w:val="20"/>
          <w:szCs w:val="20"/>
        </w:rPr>
      </w:pPr>
    </w:p>
    <w:p w:rsidR="0046485A" w:rsidRPr="0046485A" w:rsidP="0046485A">
      <w:pPr>
        <w:pStyle w:val="1"/>
        <w:spacing w:line="0" w:lineRule="atLeast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485A">
        <w:rPr>
          <w:rFonts w:ascii="Times New Roman" w:hAnsi="Times New Roman" w:cs="Times New Roman"/>
          <w:b/>
          <w:sz w:val="20"/>
          <w:szCs w:val="20"/>
        </w:rPr>
        <w:t>ПРИГОВОР</w:t>
      </w:r>
    </w:p>
    <w:p w:rsidR="0046485A" w:rsidRPr="0046485A" w:rsidP="0046485A">
      <w:pPr>
        <w:pStyle w:val="1"/>
        <w:spacing w:line="0" w:lineRule="atLeast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485A">
        <w:rPr>
          <w:rFonts w:ascii="Times New Roman" w:hAnsi="Times New Roman" w:cs="Times New Roman"/>
          <w:b/>
          <w:sz w:val="20"/>
          <w:szCs w:val="20"/>
        </w:rPr>
        <w:t>именем Российской Федерации</w:t>
      </w:r>
    </w:p>
    <w:p w:rsidR="0046485A" w:rsidRPr="0046485A" w:rsidP="0046485A">
      <w:pPr>
        <w:tabs>
          <w:tab w:val="left" w:pos="5775"/>
        </w:tabs>
        <w:spacing w:line="0" w:lineRule="atLeast"/>
        <w:ind w:firstLine="567"/>
        <w:jc w:val="both"/>
      </w:pPr>
    </w:p>
    <w:p w:rsidR="0046485A" w:rsidRPr="0046485A" w:rsidP="0046485A">
      <w:pPr>
        <w:tabs>
          <w:tab w:val="left" w:pos="5775"/>
        </w:tabs>
        <w:spacing w:line="0" w:lineRule="atLeast"/>
        <w:ind w:firstLine="567"/>
        <w:jc w:val="both"/>
      </w:pPr>
      <w:r w:rsidRPr="0046485A">
        <w:t>г. Ялта                                                                                     14 ноября 2024 года</w:t>
      </w:r>
    </w:p>
    <w:p w:rsidR="0046485A" w:rsidRPr="0046485A" w:rsidP="0046485A">
      <w:pPr>
        <w:spacing w:line="0" w:lineRule="atLeast"/>
        <w:ind w:firstLine="567"/>
        <w:jc w:val="both"/>
      </w:pPr>
    </w:p>
    <w:p w:rsidR="0046485A" w:rsidRPr="0046485A" w:rsidP="0046485A">
      <w:pPr>
        <w:spacing w:line="0" w:lineRule="atLeast"/>
        <w:ind w:firstLine="567"/>
        <w:jc w:val="both"/>
      </w:pPr>
      <w:r w:rsidRPr="0046485A"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46485A" w:rsidRPr="0046485A" w:rsidP="0046485A">
      <w:pPr>
        <w:tabs>
          <w:tab w:val="left" w:pos="567"/>
        </w:tabs>
        <w:spacing w:line="0" w:lineRule="atLeast"/>
        <w:ind w:firstLine="567"/>
        <w:jc w:val="both"/>
      </w:pPr>
      <w:r w:rsidRPr="0046485A">
        <w:t xml:space="preserve">при секретаре Дорошенко О.С., </w:t>
      </w:r>
    </w:p>
    <w:p w:rsidR="0046485A" w:rsidRPr="0046485A" w:rsidP="0046485A">
      <w:pPr>
        <w:tabs>
          <w:tab w:val="left" w:pos="567"/>
        </w:tabs>
        <w:spacing w:line="0" w:lineRule="atLeast"/>
        <w:ind w:firstLine="567"/>
        <w:jc w:val="both"/>
      </w:pPr>
      <w:r w:rsidRPr="0046485A">
        <w:t>с участием: государственного обвинителя –  помощника прокурора города Ялты Черновол Т.С.,</w:t>
      </w:r>
    </w:p>
    <w:p w:rsidR="0046485A" w:rsidRPr="0046485A" w:rsidP="0046485A">
      <w:pPr>
        <w:spacing w:line="0" w:lineRule="atLeast"/>
        <w:ind w:firstLine="567"/>
        <w:jc w:val="both"/>
      </w:pPr>
      <w:r w:rsidRPr="0046485A">
        <w:t>подсудимого Скоробогатова Д.А.,</w:t>
      </w:r>
    </w:p>
    <w:p w:rsidR="0046485A" w:rsidRPr="0046485A" w:rsidP="0046485A">
      <w:pPr>
        <w:spacing w:line="0" w:lineRule="atLeast"/>
        <w:ind w:firstLine="567"/>
        <w:jc w:val="both"/>
      </w:pPr>
      <w:r w:rsidRPr="0046485A">
        <w:t>защитника-адвоката Романенко И.В. (назначение),</w:t>
      </w:r>
    </w:p>
    <w:p w:rsidR="0046485A" w:rsidRPr="0046485A" w:rsidP="0046485A">
      <w:pPr>
        <w:spacing w:line="0" w:lineRule="atLeast"/>
        <w:ind w:firstLine="567"/>
        <w:jc w:val="both"/>
      </w:pPr>
      <w:r w:rsidRPr="0046485A">
        <w:t xml:space="preserve">рассмотрев в открытом судебном заседании уголовное дело в отношении: </w:t>
      </w:r>
      <w:r w:rsidRPr="0046485A">
        <w:rPr>
          <w:b/>
          <w:color w:val="000000"/>
          <w:lang w:bidi="ru-RU"/>
        </w:rPr>
        <w:t>Скоробогатова Дениса Андреевича</w:t>
      </w:r>
      <w:r w:rsidRPr="0046485A">
        <w:t xml:space="preserve">, </w:t>
      </w:r>
      <w:r w:rsidRPr="0046485A">
        <w:t>«ПЕРСОНАЛЬНЫЕ  ДАННЫЕ»</w:t>
      </w:r>
      <w:r w:rsidRPr="0046485A">
        <w:t>, обвиняемого в совершении преступления, предусмотренного ч. 1 ст. 158 УК РФ,</w:t>
      </w:r>
    </w:p>
    <w:p w:rsidR="0046485A" w:rsidRPr="0046485A" w:rsidP="0046485A">
      <w:pPr>
        <w:spacing w:line="0" w:lineRule="atLeast"/>
        <w:ind w:firstLine="567"/>
        <w:jc w:val="both"/>
      </w:pPr>
    </w:p>
    <w:p w:rsidR="0046485A" w:rsidRPr="0046485A" w:rsidP="0046485A">
      <w:pPr>
        <w:pStyle w:val="1"/>
        <w:spacing w:line="0" w:lineRule="atLeast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485A">
        <w:rPr>
          <w:rFonts w:ascii="Times New Roman" w:hAnsi="Times New Roman" w:cs="Times New Roman"/>
          <w:b/>
          <w:sz w:val="20"/>
          <w:szCs w:val="20"/>
        </w:rPr>
        <w:t>У С Т А Н О В И Л:</w:t>
      </w:r>
    </w:p>
    <w:p w:rsidR="0046485A" w:rsidRPr="0046485A" w:rsidP="0046485A">
      <w:pPr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HAnsi"/>
          <w:lang w:eastAsia="en-US"/>
        </w:rPr>
      </w:pPr>
      <w:r w:rsidRPr="0046485A">
        <w:rPr>
          <w:color w:val="000000"/>
          <w:lang w:bidi="ru-RU"/>
        </w:rPr>
        <w:t xml:space="preserve">Скоробогатов Денис Андреевич </w:t>
      </w:r>
      <w:r w:rsidRPr="0046485A">
        <w:t xml:space="preserve">совершил преступление, предусмотренное ч. 1 ст. 158 УК РФ - </w:t>
      </w:r>
      <w:r w:rsidRPr="0046485A">
        <w:rPr>
          <w:color w:val="000000"/>
          <w:lang w:bidi="ru-RU"/>
        </w:rPr>
        <w:t>кража, то есть тайное хищение чужого имущества</w:t>
      </w:r>
      <w:r w:rsidRPr="0046485A">
        <w:t>, при следующих обстоятельствах.</w:t>
      </w:r>
    </w:p>
    <w:p w:rsidR="0046485A" w:rsidRPr="0046485A" w:rsidP="0046485A">
      <w:pPr>
        <w:pStyle w:val="22"/>
        <w:shd w:val="clear" w:color="auto" w:fill="auto"/>
        <w:spacing w:before="0" w:after="0" w:line="0" w:lineRule="atLeast"/>
        <w:ind w:firstLine="567"/>
        <w:rPr>
          <w:color w:val="000000"/>
          <w:sz w:val="20"/>
          <w:szCs w:val="20"/>
          <w:lang w:eastAsia="ru-RU" w:bidi="ru-RU"/>
        </w:rPr>
      </w:pPr>
      <w:r w:rsidRPr="0046485A">
        <w:rPr>
          <w:sz w:val="20"/>
          <w:szCs w:val="20"/>
        </w:rPr>
        <w:t xml:space="preserve">Так, </w:t>
      </w:r>
      <w:r w:rsidRPr="0046485A">
        <w:rPr>
          <w:color w:val="000000"/>
          <w:sz w:val="20"/>
          <w:szCs w:val="20"/>
          <w:lang w:eastAsia="ru-RU" w:bidi="ru-RU"/>
        </w:rPr>
        <w:t xml:space="preserve">Скоробогатов Д.А.  11.09.2024 в период времени с 02 часов 00 минуты по 02 часов 30 минут, находясь на виноградном участке </w:t>
      </w:r>
      <w:r w:rsidRPr="0046485A">
        <w:rPr>
          <w:color w:val="000000"/>
          <w:sz w:val="20"/>
          <w:szCs w:val="20"/>
          <w:lang w:eastAsia="ru-RU" w:bidi="ru-RU"/>
        </w:rPr>
        <w:t>«ПЕРСОНАЛЬНЫЕ  ДАННЫЕ»</w:t>
      </w:r>
      <w:r w:rsidRPr="0046485A">
        <w:rPr>
          <w:color w:val="000000"/>
          <w:sz w:val="20"/>
          <w:szCs w:val="20"/>
          <w:lang w:eastAsia="ru-RU" w:bidi="ru-RU"/>
        </w:rPr>
        <w:t xml:space="preserve">  </w:t>
      </w:r>
      <w:r w:rsidRPr="0046485A">
        <w:rPr>
          <w:color w:val="000000"/>
          <w:sz w:val="20"/>
          <w:szCs w:val="20"/>
          <w:lang w:eastAsia="ru-RU" w:bidi="ru-RU"/>
        </w:rPr>
        <w:t>,</w:t>
      </w:r>
      <w:r w:rsidRPr="0046485A">
        <w:rPr>
          <w:color w:val="000000"/>
          <w:sz w:val="20"/>
          <w:szCs w:val="20"/>
          <w:lang w:eastAsia="ru-RU" w:bidi="ru-RU"/>
        </w:rPr>
        <w:t xml:space="preserve"> обратил свое внимание на виноград сорта Мускат Италия, растущий на виноградный лозах. </w:t>
      </w:r>
      <w:r w:rsidRPr="0046485A">
        <w:rPr>
          <w:color w:val="000000"/>
          <w:sz w:val="20"/>
          <w:szCs w:val="20"/>
          <w:lang w:eastAsia="ru-RU" w:bidi="ru-RU"/>
        </w:rPr>
        <w:t>Реализуя свой внезапно возникший преступный умысел, направленный на тайное хищение чужого имущества, осознавая общественную опасность и противоправный характер своих умышленных преступных действий, предвидя неизбежность наступления общественно-опасных последствий и желая их наступления, из корыстных побуждений, с целью получения личной выгоды, воспользовавшись тем, что за его действиями никто не наблюдает, тем самым действуя тайно, находясь в вышеуказанном месте, путем свободного доступа, срезал</w:t>
      </w:r>
      <w:r w:rsidRPr="0046485A">
        <w:rPr>
          <w:color w:val="000000"/>
          <w:sz w:val="20"/>
          <w:szCs w:val="20"/>
          <w:lang w:eastAsia="ru-RU" w:bidi="ru-RU"/>
        </w:rPr>
        <w:t xml:space="preserve"> грозди винограда, сорта Мускат Италия, принадлежащего Филиалу </w:t>
      </w:r>
      <w:r w:rsidRPr="0046485A">
        <w:rPr>
          <w:color w:val="000000"/>
          <w:sz w:val="20"/>
          <w:szCs w:val="20"/>
          <w:lang w:eastAsia="ru-RU" w:bidi="ru-RU"/>
        </w:rPr>
        <w:t xml:space="preserve">«ПЕРСОНАЛЬНЫЕ  ДАННЫЕ»  </w:t>
      </w:r>
      <w:r w:rsidRPr="0046485A">
        <w:rPr>
          <w:color w:val="000000"/>
          <w:sz w:val="20"/>
          <w:szCs w:val="20"/>
          <w:lang w:eastAsia="ru-RU" w:bidi="ru-RU"/>
        </w:rPr>
        <w:t xml:space="preserve">», общей массой 25,29 кг, стоимостью 103 рубля за 1 кг, на общую сумму 2604 рубля 87 копеек, распределив его в картонный ящик с надписью </w:t>
      </w:r>
      <w:r w:rsidRPr="0046485A">
        <w:rPr>
          <w:color w:val="000000"/>
          <w:sz w:val="20"/>
          <w:szCs w:val="20"/>
          <w:lang w:val="de-DE" w:eastAsia="de-DE" w:bidi="de-DE"/>
        </w:rPr>
        <w:t xml:space="preserve">«ECUASABOR» </w:t>
      </w:r>
      <w:r w:rsidRPr="0046485A">
        <w:rPr>
          <w:color w:val="000000"/>
          <w:sz w:val="20"/>
          <w:szCs w:val="20"/>
          <w:lang w:eastAsia="ru-RU" w:bidi="ru-RU"/>
        </w:rPr>
        <w:t xml:space="preserve">и в один пластиковый ящик синего цвета. </w:t>
      </w:r>
      <w:r w:rsidRPr="0046485A">
        <w:rPr>
          <w:color w:val="000000"/>
          <w:sz w:val="20"/>
          <w:szCs w:val="20"/>
          <w:lang w:eastAsia="ru-RU" w:bidi="ru-RU"/>
        </w:rPr>
        <w:t xml:space="preserve">После чего, примерно в 02 часа 40 минут, этих суток, реализуя свой преступный умысел, покинул место совершения преступления, распорядившись им по своему усмотрению, тем самым тайно похитил имущество, принадлежащее Филиалу </w:t>
      </w:r>
      <w:r w:rsidRPr="0046485A">
        <w:rPr>
          <w:color w:val="000000"/>
          <w:sz w:val="20"/>
          <w:szCs w:val="20"/>
          <w:lang w:eastAsia="ru-RU" w:bidi="ru-RU"/>
        </w:rPr>
        <w:t xml:space="preserve">«ПЕРСОНАЛЬНЫЕ  ДАННЫЕ»  </w:t>
      </w:r>
      <w:r w:rsidRPr="0046485A">
        <w:rPr>
          <w:color w:val="000000"/>
          <w:sz w:val="20"/>
          <w:szCs w:val="20"/>
          <w:lang w:eastAsia="ru-RU" w:bidi="ru-RU"/>
        </w:rPr>
        <w:t>Таким образом, своими действиями Скоробогатов Д.А. причинил материальный ущерб Филиалу «</w:t>
      </w:r>
      <w:r w:rsidRPr="0046485A">
        <w:rPr>
          <w:color w:val="000000"/>
          <w:sz w:val="20"/>
          <w:szCs w:val="20"/>
          <w:lang w:eastAsia="ru-RU" w:bidi="ru-RU"/>
        </w:rPr>
        <w:t xml:space="preserve">«ПЕРСОНАЛЬНЫЕ  ДАННЫЕ»  </w:t>
      </w:r>
      <w:r w:rsidRPr="0046485A">
        <w:rPr>
          <w:color w:val="000000"/>
          <w:sz w:val="20"/>
          <w:szCs w:val="20"/>
          <w:lang w:eastAsia="ru-RU" w:bidi="ru-RU"/>
        </w:rPr>
        <w:t>на общую сумму 2604 рубля 87 копеек, без учета НДС.</w:t>
      </w:r>
    </w:p>
    <w:p w:rsidR="0046485A" w:rsidRPr="0046485A" w:rsidP="0046485A">
      <w:pPr>
        <w:pStyle w:val="22"/>
        <w:shd w:val="clear" w:color="auto" w:fill="auto"/>
        <w:spacing w:before="0" w:after="0" w:line="0" w:lineRule="atLeast"/>
        <w:ind w:firstLine="567"/>
        <w:rPr>
          <w:sz w:val="20"/>
          <w:szCs w:val="20"/>
        </w:rPr>
      </w:pPr>
      <w:r w:rsidRPr="0046485A">
        <w:rPr>
          <w:sz w:val="20"/>
          <w:szCs w:val="20"/>
        </w:rPr>
        <w:t xml:space="preserve">При ознакомлении с материалами уголовного дела </w:t>
      </w:r>
      <w:r w:rsidRPr="0046485A">
        <w:rPr>
          <w:color w:val="000000"/>
          <w:sz w:val="20"/>
          <w:szCs w:val="20"/>
          <w:lang w:eastAsia="ru-RU" w:bidi="ru-RU"/>
        </w:rPr>
        <w:t xml:space="preserve">Скоробогатов Д.А.  </w:t>
      </w:r>
      <w:r w:rsidRPr="0046485A">
        <w:rPr>
          <w:sz w:val="20"/>
          <w:szCs w:val="20"/>
          <w:lang w:eastAsia="x-none"/>
        </w:rPr>
        <w:t xml:space="preserve">в присутствии защитника </w:t>
      </w:r>
      <w:r w:rsidRPr="0046485A">
        <w:rPr>
          <w:sz w:val="20"/>
          <w:szCs w:val="20"/>
        </w:rPr>
        <w:t xml:space="preserve">заявил о согласии с обвинением и ходатайствовал о постановлении приговора без проведения судебного разбирательства. </w:t>
      </w:r>
    </w:p>
    <w:p w:rsidR="0046485A" w:rsidRPr="0046485A" w:rsidP="0046485A">
      <w:pPr>
        <w:pStyle w:val="20"/>
        <w:spacing w:line="0" w:lineRule="atLeast"/>
        <w:ind w:firstLine="567"/>
        <w:jc w:val="both"/>
        <w:rPr>
          <w:sz w:val="20"/>
          <w:szCs w:val="20"/>
        </w:rPr>
      </w:pPr>
      <w:r w:rsidRPr="0046485A">
        <w:rPr>
          <w:sz w:val="20"/>
          <w:szCs w:val="20"/>
        </w:rPr>
        <w:t xml:space="preserve">В судебном заседании </w:t>
      </w:r>
      <w:r w:rsidRPr="0046485A">
        <w:rPr>
          <w:color w:val="000000"/>
          <w:sz w:val="20"/>
          <w:szCs w:val="20"/>
          <w:lang w:eastAsia="ru-RU" w:bidi="ru-RU"/>
        </w:rPr>
        <w:t xml:space="preserve">Скоробогатов Д.А.  </w:t>
      </w:r>
      <w:r w:rsidRPr="0046485A">
        <w:rPr>
          <w:sz w:val="20"/>
          <w:szCs w:val="20"/>
        </w:rPr>
        <w:t xml:space="preserve">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46485A" w:rsidRPr="0046485A" w:rsidP="0046485A">
      <w:pPr>
        <w:tabs>
          <w:tab w:val="left" w:pos="0"/>
        </w:tabs>
        <w:spacing w:line="0" w:lineRule="atLeast"/>
        <w:ind w:firstLine="567"/>
        <w:jc w:val="both"/>
        <w:rPr>
          <w:rFonts w:eastAsia="Lucida Sans Unicode"/>
          <w:lang w:eastAsia="en-US"/>
        </w:rPr>
      </w:pPr>
      <w:r w:rsidRPr="0046485A">
        <w:rPr>
          <w:lang w:eastAsia="x-none"/>
        </w:rPr>
        <w:t>Судом установлено, что ходатайство о рассмотрении дела в особом порядке судебного разбирательства заявлено подсудимым добровольно, после</w:t>
      </w:r>
      <w:r w:rsidRPr="0046485A">
        <w:t xml:space="preserve"> консультации с защитником, при этом, порядок и последствия рассмотрения дела в особом порядке судебного разбирательства подсудимому разъяснены и понятны.</w:t>
      </w:r>
    </w:p>
    <w:p w:rsidR="0046485A" w:rsidRPr="0046485A" w:rsidP="0046485A">
      <w:pPr>
        <w:tabs>
          <w:tab w:val="left" w:pos="0"/>
        </w:tabs>
        <w:spacing w:line="0" w:lineRule="atLeast"/>
        <w:ind w:firstLine="567"/>
        <w:jc w:val="both"/>
      </w:pPr>
      <w:r w:rsidRPr="0046485A">
        <w:t>Защитник в судебном заседании поддержал ходатайство подсудимого о рассмотрении дела в особом порядке судебного разбирательства.</w:t>
      </w:r>
    </w:p>
    <w:p w:rsidR="0046485A" w:rsidRPr="0046485A" w:rsidP="0046485A">
      <w:pPr>
        <w:tabs>
          <w:tab w:val="left" w:pos="0"/>
        </w:tabs>
        <w:spacing w:line="0" w:lineRule="atLeast"/>
        <w:ind w:firstLine="567"/>
        <w:jc w:val="both"/>
      </w:pPr>
      <w:r w:rsidRPr="0046485A">
        <w:t>Государственный обвинитель в судебном заседании не возражал против рассмотрения дела в особом порядке судебного разбирательства.</w:t>
      </w:r>
    </w:p>
    <w:p w:rsidR="0046485A" w:rsidRPr="0046485A" w:rsidP="0046485A">
      <w:pPr>
        <w:pStyle w:val="3"/>
        <w:spacing w:line="0" w:lineRule="atLeast"/>
        <w:ind w:firstLine="567"/>
        <w:jc w:val="both"/>
        <w:rPr>
          <w:sz w:val="20"/>
        </w:rPr>
      </w:pPr>
      <w:r w:rsidRPr="0046485A">
        <w:rPr>
          <w:sz w:val="20"/>
        </w:rPr>
        <w:t>Представитель потерпевшего не возражал против рассмотрения дела в особом порядке, предусмотренном ст.316 УПК РФ.</w:t>
      </w:r>
    </w:p>
    <w:p w:rsidR="0046485A" w:rsidRPr="0046485A" w:rsidP="0046485A">
      <w:pPr>
        <w:pStyle w:val="20"/>
        <w:spacing w:line="0" w:lineRule="atLeast"/>
        <w:ind w:firstLine="567"/>
        <w:jc w:val="both"/>
        <w:rPr>
          <w:sz w:val="20"/>
          <w:szCs w:val="20"/>
        </w:rPr>
      </w:pPr>
      <w:r w:rsidRPr="0046485A">
        <w:rPr>
          <w:sz w:val="20"/>
          <w:szCs w:val="20"/>
        </w:rPr>
        <w:t>Основания для рассмотрения дела в порядке, предусмотренном ст.316 УПК РФ имелись, и суд удостоверился в соблюдении установленных законом условий.</w:t>
      </w:r>
    </w:p>
    <w:p w:rsidR="0046485A" w:rsidRPr="0046485A" w:rsidP="0046485A">
      <w:pPr>
        <w:pStyle w:val="1"/>
        <w:tabs>
          <w:tab w:val="left" w:pos="567"/>
        </w:tabs>
        <w:spacing w:line="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485A">
        <w:rPr>
          <w:rFonts w:ascii="Times New Roman" w:hAnsi="Times New Roman" w:cs="Times New Roman"/>
          <w:sz w:val="20"/>
          <w:szCs w:val="20"/>
        </w:rPr>
        <w:t xml:space="preserve">Изучив в совещательной комнате доказательства по делу, суд пришел к выводу об обоснованности указанного в обвинительном акте и изложенного государственным обвинителем в суде обвинения подсудимого,  и правильности квалификации его  действий по ч. 1 ст. 158 УК РФ, как </w:t>
      </w:r>
      <w:r w:rsidRPr="0046485A">
        <w:rPr>
          <w:rFonts w:ascii="Times New Roman" w:hAnsi="Times New Roman" w:cs="Times New Roman"/>
          <w:color w:val="000000"/>
          <w:sz w:val="20"/>
          <w:szCs w:val="20"/>
          <w:lang w:bidi="ru-RU"/>
        </w:rPr>
        <w:t>кража, то есть тайное хищение чужого имущества</w:t>
      </w:r>
      <w:r w:rsidRPr="0046485A">
        <w:rPr>
          <w:rFonts w:ascii="Times New Roman" w:hAnsi="Times New Roman" w:cs="Times New Roman"/>
          <w:sz w:val="20"/>
          <w:szCs w:val="20"/>
          <w:lang w:eastAsia="en-US"/>
        </w:rPr>
        <w:t xml:space="preserve">, </w:t>
      </w:r>
      <w:r w:rsidRPr="0046485A">
        <w:rPr>
          <w:rFonts w:ascii="Times New Roman" w:hAnsi="Times New Roman" w:cs="Times New Roman"/>
          <w:sz w:val="20"/>
          <w:szCs w:val="20"/>
        </w:rPr>
        <w:t>что подтверждается собранными по делу доказательствами, изученными судом в совещательной комнате.</w:t>
      </w:r>
    </w:p>
    <w:p w:rsidR="0046485A" w:rsidRPr="0046485A" w:rsidP="0046485A">
      <w:pPr>
        <w:tabs>
          <w:tab w:val="left" w:pos="0"/>
        </w:tabs>
        <w:spacing w:line="0" w:lineRule="atLeast"/>
        <w:ind w:firstLine="567"/>
        <w:jc w:val="both"/>
      </w:pPr>
      <w:r w:rsidRPr="0046485A">
        <w:t xml:space="preserve">В соответствии с положениями ст.299 УПК РФ, суд приходит к убеждению, что имело место деяние, в совершении которого </w:t>
      </w:r>
      <w:r w:rsidRPr="0046485A">
        <w:t xml:space="preserve">обвиняется </w:t>
      </w:r>
      <w:r w:rsidRPr="0046485A">
        <w:rPr>
          <w:color w:val="000000"/>
          <w:lang w:bidi="ru-RU"/>
        </w:rPr>
        <w:t xml:space="preserve">Скоробогатов Д.А.  </w:t>
      </w:r>
      <w:r w:rsidRPr="0046485A">
        <w:t>Это деяние совершил</w:t>
      </w:r>
      <w:r w:rsidRPr="0046485A">
        <w:t xml:space="preserve"> подсудимый, и оно предусмотрено Уголовным кодексом Российской Федерации. Подсудимый виновен в совершении этого деяния и подлежит уголовному наказанию. Оснований для освобождения его от наказания и вынесения приговора без наказания не имеется. </w:t>
      </w:r>
    </w:p>
    <w:p w:rsidR="0046485A" w:rsidRPr="0046485A" w:rsidP="0046485A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485A">
        <w:rPr>
          <w:rFonts w:ascii="Times New Roman" w:hAnsi="Times New Roman" w:cs="Times New Roman"/>
          <w:sz w:val="20"/>
          <w:szCs w:val="20"/>
        </w:rPr>
        <w:t xml:space="preserve">Назначая подсудимому наказание,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</w:t>
      </w:r>
      <w:r w:rsidRPr="0046485A">
        <w:rPr>
          <w:rFonts w:ascii="Times New Roman" w:hAnsi="Times New Roman" w:cs="Times New Roman"/>
          <w:sz w:val="20"/>
          <w:szCs w:val="20"/>
        </w:rPr>
        <w:t>смягчающие его наказание, а также влияние назначенного наказания на исправление осужденного и на условия жизни его семьи.</w:t>
      </w:r>
    </w:p>
    <w:p w:rsidR="0046485A" w:rsidRPr="0046485A" w:rsidP="0046485A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485A">
        <w:rPr>
          <w:rFonts w:ascii="Times New Roman" w:hAnsi="Times New Roman" w:cs="Times New Roman"/>
          <w:sz w:val="20"/>
          <w:szCs w:val="20"/>
        </w:rPr>
        <w:t xml:space="preserve"> </w:t>
      </w:r>
      <w:r w:rsidRPr="0046485A">
        <w:rPr>
          <w:rFonts w:ascii="Times New Roman" w:hAnsi="Times New Roman" w:cs="Times New Roman"/>
          <w:sz w:val="20"/>
          <w:szCs w:val="20"/>
        </w:rPr>
        <w:t>Как смягчающие наказание обстоятельства суд учитывает: п. «и» ч. 1 ст. 61 УК РФ – явка с повинной</w:t>
      </w:r>
      <w:r w:rsidRPr="0046485A">
        <w:rPr>
          <w:rFonts w:ascii="Times New Roman" w:hAnsi="Times New Roman" w:cs="Times New Roman"/>
          <w:sz w:val="20"/>
          <w:szCs w:val="20"/>
          <w:lang w:eastAsia="en-US"/>
        </w:rPr>
        <w:t xml:space="preserve">; ч. 2 ст. 61 УК РФ – </w:t>
      </w:r>
      <w:r w:rsidRPr="0046485A">
        <w:rPr>
          <w:rFonts w:ascii="Times New Roman" w:hAnsi="Times New Roman" w:cs="Times New Roman"/>
          <w:sz w:val="20"/>
          <w:szCs w:val="20"/>
        </w:rPr>
        <w:t xml:space="preserve">полное признание вины, искреннее раскаяние в содеянном. </w:t>
      </w:r>
    </w:p>
    <w:p w:rsidR="0046485A" w:rsidRPr="0046485A" w:rsidP="0046485A">
      <w:pPr>
        <w:pStyle w:val="3"/>
        <w:spacing w:line="0" w:lineRule="atLeast"/>
        <w:ind w:firstLine="567"/>
        <w:jc w:val="both"/>
        <w:rPr>
          <w:sz w:val="20"/>
        </w:rPr>
      </w:pPr>
      <w:r w:rsidRPr="0046485A">
        <w:rPr>
          <w:sz w:val="20"/>
        </w:rPr>
        <w:t>Учитывает суд и отсутствие отягчающих наказание подсудимого обстоятельств.</w:t>
      </w:r>
    </w:p>
    <w:p w:rsidR="0046485A" w:rsidRPr="0046485A" w:rsidP="0046485A">
      <w:pPr>
        <w:tabs>
          <w:tab w:val="left" w:pos="0"/>
        </w:tabs>
        <w:spacing w:line="0" w:lineRule="atLeast"/>
        <w:ind w:firstLine="567"/>
        <w:jc w:val="both"/>
      </w:pPr>
      <w:r w:rsidRPr="0046485A">
        <w:t>При назначении вида и меры наказания подсудимому</w:t>
      </w:r>
      <w:r w:rsidRPr="0046485A">
        <w:rPr>
          <w:lang w:eastAsia="x-none"/>
        </w:rPr>
        <w:t xml:space="preserve"> </w:t>
      </w:r>
      <w:r w:rsidRPr="0046485A">
        <w:rPr>
          <w:color w:val="000000"/>
          <w:lang w:bidi="ru-RU"/>
        </w:rPr>
        <w:t xml:space="preserve">Скоробогатову Д.А.  </w:t>
      </w:r>
      <w:r w:rsidRPr="0046485A">
        <w:t xml:space="preserve">суд учитывает: характер и степень общественной опасности совершенного преступления, отнесенного законом к категории небольшой тяжести; данные о личности подсудимого, который по месту проживания характеризуется </w:t>
      </w:r>
      <w:r w:rsidRPr="0046485A">
        <w:t>посредственно</w:t>
      </w:r>
      <w:r w:rsidRPr="0046485A">
        <w:t>, на учете у врача психиатра-нарколога и у врача - психиатра не состоит.</w:t>
      </w:r>
    </w:p>
    <w:p w:rsidR="0046485A" w:rsidRPr="0046485A" w:rsidP="0046485A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485A">
        <w:rPr>
          <w:rFonts w:ascii="Times New Roman" w:hAnsi="Times New Roman" w:cs="Times New Roman"/>
          <w:sz w:val="20"/>
          <w:szCs w:val="20"/>
        </w:rPr>
        <w:t>Кроме того, суд учитывает возраст подсудимого, его семейное положение, характер его поведения, данные характеризующие его личность, а также конкретные обстоятельства дела.</w:t>
      </w:r>
    </w:p>
    <w:p w:rsidR="0046485A" w:rsidRPr="0046485A" w:rsidP="0046485A">
      <w:pPr>
        <w:spacing w:line="0" w:lineRule="atLeast"/>
        <w:ind w:firstLine="567"/>
        <w:jc w:val="both"/>
      </w:pPr>
      <w:r w:rsidRPr="0046485A">
        <w:t>Преступление, совершенное подсудимым, в соответствии со ст. 15 УК РФ,  относится к категории небольшой тяжести.</w:t>
      </w:r>
    </w:p>
    <w:p w:rsidR="0046485A" w:rsidRPr="0046485A" w:rsidP="0046485A">
      <w:pPr>
        <w:pStyle w:val="5"/>
        <w:spacing w:line="0" w:lineRule="atLeast"/>
        <w:ind w:firstLine="567"/>
        <w:jc w:val="both"/>
        <w:rPr>
          <w:sz w:val="20"/>
        </w:rPr>
      </w:pPr>
      <w:r w:rsidRPr="0046485A">
        <w:rPr>
          <w:sz w:val="20"/>
        </w:rPr>
        <w:t xml:space="preserve">С учетом особого порядка принятия судебного решения при согласии подсудимого с предъявленным обвинением суд считает необходимым назначить  </w:t>
      </w:r>
      <w:r w:rsidRPr="0046485A">
        <w:rPr>
          <w:color w:val="000000"/>
          <w:sz w:val="20"/>
          <w:lang w:bidi="ru-RU"/>
        </w:rPr>
        <w:t xml:space="preserve">Скоробогатову Д.А. </w:t>
      </w:r>
      <w:r w:rsidRPr="0046485A">
        <w:rPr>
          <w:color w:val="000000"/>
          <w:sz w:val="20"/>
        </w:rPr>
        <w:t xml:space="preserve"> </w:t>
      </w:r>
      <w:r w:rsidRPr="0046485A">
        <w:rPr>
          <w:sz w:val="20"/>
        </w:rPr>
        <w:t>наказание с учетом требований ч.5 ст. 62 УК РФ и ч.7 ст. 316 УПК РФ.</w:t>
      </w:r>
    </w:p>
    <w:p w:rsidR="0046485A" w:rsidRPr="0046485A" w:rsidP="0046485A">
      <w:pPr>
        <w:pStyle w:val="1"/>
        <w:tabs>
          <w:tab w:val="left" w:pos="567"/>
        </w:tabs>
        <w:spacing w:line="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485A">
        <w:rPr>
          <w:rFonts w:ascii="Times New Roman" w:hAnsi="Times New Roman" w:cs="Times New Roman"/>
          <w:sz w:val="20"/>
          <w:szCs w:val="20"/>
        </w:rPr>
        <w:t xml:space="preserve"> Оснований для применения к подсудимому положений ст. 64 УК РФ по делу суд не усматривает, т.к.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46485A" w:rsidRPr="0046485A" w:rsidP="0046485A">
      <w:pPr>
        <w:tabs>
          <w:tab w:val="left" w:pos="0"/>
        </w:tabs>
        <w:spacing w:line="0" w:lineRule="atLeast"/>
        <w:ind w:firstLine="567"/>
        <w:jc w:val="both"/>
      </w:pPr>
      <w:r w:rsidRPr="0046485A">
        <w:t xml:space="preserve">Учитывая изложенное, принимая во внимание, как тяжесть содеянного, так и конкретные обстоятельства дела, личность виновного, наличие смягчающих и отсутствие отягчающих наказание обстоятельств, суд приходит к твердому убеждению в том, что его исправление возможно без изоляции от общества, поэтому суд считает справедливым назначить </w:t>
      </w:r>
      <w:r w:rsidRPr="0046485A">
        <w:rPr>
          <w:color w:val="000000"/>
          <w:lang w:bidi="ru-RU"/>
        </w:rPr>
        <w:t xml:space="preserve">Скоробогатову Д.А.  </w:t>
      </w:r>
      <w:r w:rsidRPr="0046485A">
        <w:t xml:space="preserve">наказание в виде обязательных работ.  </w:t>
      </w:r>
    </w:p>
    <w:p w:rsidR="0046485A" w:rsidRPr="0046485A" w:rsidP="0046485A">
      <w:pPr>
        <w:tabs>
          <w:tab w:val="left" w:pos="0"/>
        </w:tabs>
        <w:spacing w:line="0" w:lineRule="atLeast"/>
        <w:ind w:firstLine="567"/>
        <w:jc w:val="both"/>
      </w:pPr>
      <w:r w:rsidRPr="0046485A">
        <w:t xml:space="preserve">Такое наказание, по мнению суда, является достаточным для исправления </w:t>
      </w:r>
      <w:r w:rsidRPr="0046485A">
        <w:rPr>
          <w:color w:val="000000"/>
          <w:lang w:bidi="ru-RU"/>
        </w:rPr>
        <w:t>Скоробогатова Д.А.</w:t>
      </w:r>
      <w:r w:rsidRPr="0046485A">
        <w:t xml:space="preserve"> и предупреждения совершения им новых преступлений. </w:t>
      </w:r>
    </w:p>
    <w:p w:rsidR="0046485A" w:rsidRPr="0046485A" w:rsidP="0046485A">
      <w:pPr>
        <w:spacing w:line="0" w:lineRule="atLeast"/>
        <w:ind w:firstLine="567"/>
        <w:jc w:val="both"/>
      </w:pPr>
      <w:r w:rsidRPr="0046485A">
        <w:t xml:space="preserve">Кроме того, оснований для назначения подсудимому иного, предусмотренного санкцией ч. 1 ст. 158 УК РФ наказания, по мнению суда, нет. </w:t>
      </w:r>
    </w:p>
    <w:p w:rsidR="0046485A" w:rsidRPr="0046485A" w:rsidP="0046485A">
      <w:pPr>
        <w:pStyle w:val="BodyText"/>
        <w:spacing w:after="0" w:line="0" w:lineRule="atLeast"/>
        <w:ind w:firstLine="567"/>
        <w:jc w:val="both"/>
        <w:rPr>
          <w:bCs/>
        </w:rPr>
      </w:pPr>
      <w:r w:rsidRPr="0046485A">
        <w:t xml:space="preserve"> Суд</w:t>
      </w:r>
      <w:r w:rsidRPr="0046485A">
        <w:rPr>
          <w:bCs/>
        </w:rPr>
        <w:t xml:space="preserve"> считает, что назначенное настоящим приговором наказание будет полностью соответствовать</w:t>
      </w:r>
      <w:r w:rsidRPr="0046485A">
        <w:t xml:space="preserve"> целям восстановления социальной справедливости, исправления подсудимого, а  также целям предупреждения совершения им новых преступлений.</w:t>
      </w:r>
    </w:p>
    <w:p w:rsidR="0046485A" w:rsidRPr="0046485A" w:rsidP="0046485A">
      <w:pPr>
        <w:tabs>
          <w:tab w:val="left" w:pos="0"/>
        </w:tabs>
        <w:spacing w:line="0" w:lineRule="atLeast"/>
        <w:ind w:firstLine="567"/>
        <w:jc w:val="both"/>
        <w:rPr>
          <w:rFonts w:eastAsia="Calibri"/>
        </w:rPr>
      </w:pPr>
      <w:r w:rsidRPr="0046485A">
        <w:rPr>
          <w:rFonts w:eastAsia="Calibri"/>
        </w:rPr>
        <w:t xml:space="preserve">Также суд не усматривает оснований для изменения категории преступления, в совершении которого обвиняется подсудимый, на менее тяжкую в соответствии с </w:t>
      </w:r>
      <w:hyperlink r:id="rId4" w:history="1">
        <w:r w:rsidRPr="0046485A">
          <w:rPr>
            <w:rStyle w:val="Hyperlink"/>
            <w:rFonts w:eastAsia="Calibri"/>
            <w:color w:val="auto"/>
            <w:u w:val="none"/>
          </w:rPr>
          <w:t>ч.6 ст.15</w:t>
        </w:r>
      </w:hyperlink>
      <w:r w:rsidRPr="0046485A">
        <w:rPr>
          <w:rFonts w:eastAsia="Calibri"/>
        </w:rPr>
        <w:t xml:space="preserve"> УК РФ.</w:t>
      </w:r>
    </w:p>
    <w:p w:rsidR="0046485A" w:rsidRPr="0046485A" w:rsidP="0046485A">
      <w:pPr>
        <w:tabs>
          <w:tab w:val="left" w:pos="0"/>
        </w:tabs>
        <w:spacing w:line="0" w:lineRule="atLeast"/>
        <w:ind w:firstLine="567"/>
        <w:jc w:val="both"/>
        <w:rPr>
          <w:rFonts w:eastAsia="Calibri"/>
        </w:rPr>
      </w:pPr>
      <w:r w:rsidRPr="0046485A">
        <w:t xml:space="preserve">Меру процессуального принуждения в виде обязательства о явке, избранную в отношении </w:t>
      </w:r>
      <w:r w:rsidRPr="0046485A">
        <w:rPr>
          <w:color w:val="000000"/>
          <w:lang w:bidi="ru-RU"/>
        </w:rPr>
        <w:t>Скоробогатова Д.А.</w:t>
      </w:r>
      <w:r w:rsidRPr="0046485A">
        <w:t xml:space="preserve">, </w:t>
      </w:r>
      <w:r w:rsidRPr="0046485A">
        <w:rPr>
          <w:rFonts w:eastAsia="Calibri"/>
        </w:rPr>
        <w:t>до вступления приговора в законную силу следует оставить без изменения.</w:t>
      </w:r>
    </w:p>
    <w:p w:rsidR="0046485A" w:rsidRPr="0046485A" w:rsidP="0046485A">
      <w:pPr>
        <w:tabs>
          <w:tab w:val="left" w:pos="0"/>
        </w:tabs>
        <w:spacing w:line="0" w:lineRule="atLeast"/>
        <w:ind w:firstLine="567"/>
        <w:jc w:val="both"/>
        <w:rPr>
          <w:rFonts w:eastAsia="Calibri"/>
        </w:rPr>
      </w:pPr>
      <w:r w:rsidRPr="0046485A">
        <w:rPr>
          <w:rFonts w:eastAsia="Calibri"/>
        </w:rPr>
        <w:t>При разрешении судьбы вещественных доказательств суд руководствуется требованиями ст. 81 и 82 УПК РФ.</w:t>
      </w:r>
    </w:p>
    <w:p w:rsidR="0046485A" w:rsidRPr="0046485A" w:rsidP="0046485A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485A">
        <w:rPr>
          <w:rFonts w:ascii="Times New Roman" w:hAnsi="Times New Roman" w:cs="Times New Roman"/>
          <w:sz w:val="20"/>
          <w:szCs w:val="20"/>
        </w:rPr>
        <w:t>На основании изложенного и руководствуясь ст. ст. 299,307-310,316-317 УПК РФ, суд</w:t>
      </w:r>
    </w:p>
    <w:p w:rsidR="0046485A" w:rsidRPr="0046485A" w:rsidP="0046485A">
      <w:pPr>
        <w:pStyle w:val="1"/>
        <w:spacing w:line="0" w:lineRule="atLeast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485A">
        <w:rPr>
          <w:rFonts w:ascii="Times New Roman" w:hAnsi="Times New Roman" w:cs="Times New Roman"/>
          <w:b/>
          <w:sz w:val="20"/>
          <w:szCs w:val="20"/>
        </w:rPr>
        <w:t>ПРИГОВОРИЛ:</w:t>
      </w:r>
    </w:p>
    <w:p w:rsidR="0046485A" w:rsidRPr="0046485A" w:rsidP="0046485A">
      <w:pPr>
        <w:pStyle w:val="Title"/>
        <w:spacing w:line="0" w:lineRule="atLeast"/>
        <w:ind w:firstLine="567"/>
        <w:jc w:val="right"/>
        <w:rPr>
          <w:sz w:val="20"/>
          <w:szCs w:val="20"/>
        </w:rPr>
      </w:pPr>
    </w:p>
    <w:p w:rsidR="0046485A" w:rsidRPr="0046485A" w:rsidP="0046485A">
      <w:pPr>
        <w:pStyle w:val="BodyText2"/>
        <w:tabs>
          <w:tab w:val="left" w:pos="567"/>
        </w:tabs>
        <w:spacing w:after="0" w:line="0" w:lineRule="atLeast"/>
        <w:ind w:firstLine="567"/>
        <w:jc w:val="both"/>
      </w:pPr>
      <w:r w:rsidRPr="0046485A">
        <w:t xml:space="preserve">Признать </w:t>
      </w:r>
      <w:r w:rsidRPr="0046485A">
        <w:rPr>
          <w:b/>
          <w:color w:val="000000"/>
          <w:lang w:bidi="ru-RU"/>
        </w:rPr>
        <w:t>Скоробогатова Дениса Андреевича</w:t>
      </w:r>
      <w:r w:rsidRPr="0046485A">
        <w:t xml:space="preserve">, </w:t>
      </w:r>
      <w:r w:rsidRPr="0046485A">
        <w:t xml:space="preserve">«ПЕРСОНАЛЬНЫЕ  ДАННЫЕ»  </w:t>
      </w:r>
      <w:r w:rsidRPr="0046485A">
        <w:t xml:space="preserve">года рождения, виновным в совершении преступления, предусмотренного ч. 1 ст. 158 УК РФ, и назначить ему наказание  в виде обязательных работ на срок 200 (двести) часов. </w:t>
      </w:r>
    </w:p>
    <w:p w:rsidR="0046485A" w:rsidRPr="0046485A" w:rsidP="0046485A">
      <w:pPr>
        <w:tabs>
          <w:tab w:val="left" w:pos="0"/>
        </w:tabs>
        <w:spacing w:line="0" w:lineRule="atLeast"/>
        <w:ind w:firstLine="567"/>
        <w:jc w:val="both"/>
        <w:rPr>
          <w:rStyle w:val="2"/>
          <w:rFonts w:eastAsia="Calibri"/>
        </w:rPr>
      </w:pPr>
      <w:r w:rsidRPr="0046485A">
        <w:t xml:space="preserve">Меру процессуального принуждения в виде обязательства о явке, избранную в отношении </w:t>
      </w:r>
      <w:r w:rsidRPr="0046485A">
        <w:rPr>
          <w:color w:val="000000"/>
          <w:lang w:bidi="ru-RU"/>
        </w:rPr>
        <w:t>Скоробогатова Д.А.</w:t>
      </w:r>
      <w:r w:rsidRPr="0046485A">
        <w:t xml:space="preserve">, </w:t>
      </w:r>
      <w:r w:rsidRPr="0046485A">
        <w:rPr>
          <w:rFonts w:eastAsia="Calibri"/>
        </w:rPr>
        <w:t>до вступления приговора в законную силу следует оставить без изменения</w:t>
      </w:r>
      <w:r w:rsidRPr="0046485A">
        <w:rPr>
          <w:rStyle w:val="2"/>
        </w:rPr>
        <w:t>, по вступлению приговора в законную силу – отменить.</w:t>
      </w:r>
    </w:p>
    <w:p w:rsidR="0046485A" w:rsidRPr="0046485A" w:rsidP="0046485A">
      <w:pPr>
        <w:pStyle w:val="4"/>
        <w:spacing w:line="0" w:lineRule="atLeast"/>
        <w:ind w:firstLine="567"/>
        <w:jc w:val="both"/>
        <w:rPr>
          <w:sz w:val="20"/>
        </w:rPr>
      </w:pPr>
      <w:r w:rsidRPr="0046485A">
        <w:rPr>
          <w:sz w:val="20"/>
        </w:rPr>
        <w:t xml:space="preserve">После вступления приговора в законную силу вещественные доказательства: </w:t>
      </w:r>
      <w:r w:rsidRPr="0046485A">
        <w:rPr>
          <w:color w:val="000000"/>
          <w:sz w:val="20"/>
          <w:lang w:bidi="ru-RU"/>
        </w:rPr>
        <w:t xml:space="preserve">виноград, сорта Мускат Италия, общей массой 25,29 кг., находящийся в картонном ящике с надписью </w:t>
      </w:r>
      <w:r w:rsidRPr="0046485A">
        <w:rPr>
          <w:color w:val="000000"/>
          <w:sz w:val="20"/>
          <w:lang w:val="de-DE" w:eastAsia="de-DE" w:bidi="de-DE"/>
        </w:rPr>
        <w:t xml:space="preserve">«ECUASABOR» </w:t>
      </w:r>
      <w:r w:rsidRPr="0046485A">
        <w:rPr>
          <w:color w:val="000000"/>
          <w:sz w:val="20"/>
          <w:lang w:bidi="ru-RU"/>
        </w:rPr>
        <w:t>и в одном пластиковом ящике синего цвета</w:t>
      </w:r>
      <w:r w:rsidRPr="0046485A">
        <w:rPr>
          <w:sz w:val="20"/>
        </w:rPr>
        <w:t xml:space="preserve">, переданный под сохранную расписку материально ответственному лицу </w:t>
      </w:r>
      <w:r w:rsidRPr="0046485A">
        <w:rPr>
          <w:sz w:val="20"/>
        </w:rPr>
        <w:t>«ПЕРСОНАЛЬНЫЕ  ДАННЫЕ»</w:t>
      </w:r>
      <w:r w:rsidRPr="0046485A">
        <w:rPr>
          <w:sz w:val="20"/>
        </w:rPr>
        <w:t xml:space="preserve">  </w:t>
      </w:r>
      <w:r w:rsidRPr="0046485A">
        <w:rPr>
          <w:sz w:val="20"/>
        </w:rPr>
        <w:t>,</w:t>
      </w:r>
      <w:r w:rsidRPr="0046485A">
        <w:rPr>
          <w:sz w:val="20"/>
        </w:rPr>
        <w:t xml:space="preserve"> оставить по принадлежности </w:t>
      </w:r>
      <w:r w:rsidRPr="0046485A">
        <w:rPr>
          <w:sz w:val="20"/>
        </w:rPr>
        <w:t xml:space="preserve">«ПЕРСОНАЛЬНЫЕ  ДАННЫЕ»  </w:t>
      </w:r>
      <w:r w:rsidRPr="0046485A">
        <w:rPr>
          <w:sz w:val="20"/>
        </w:rPr>
        <w:t>, освободив от обязанности ответственного хранения.</w:t>
      </w:r>
    </w:p>
    <w:p w:rsidR="0046485A" w:rsidRPr="0046485A" w:rsidP="0046485A">
      <w:pPr>
        <w:pStyle w:val="ConsNonformat"/>
        <w:tabs>
          <w:tab w:val="left" w:pos="540"/>
          <w:tab w:val="left" w:pos="6943"/>
          <w:tab w:val="left" w:pos="9630"/>
        </w:tabs>
        <w:spacing w:line="0" w:lineRule="atLeast"/>
        <w:ind w:firstLine="567"/>
        <w:jc w:val="both"/>
        <w:rPr>
          <w:rFonts w:ascii="Times New Roman" w:hAnsi="Times New Roman" w:cs="Times New Roman"/>
        </w:rPr>
      </w:pPr>
      <w:r w:rsidRPr="0046485A">
        <w:rPr>
          <w:rFonts w:ascii="Times New Roman" w:hAnsi="Times New Roman" w:cs="Times New Roman"/>
          <w:lang w:eastAsia="ru-RU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</w:t>
      </w:r>
      <w:r w:rsidRPr="0046485A">
        <w:rPr>
          <w:rFonts w:ascii="Times New Roman" w:hAnsi="Times New Roman" w:cs="Times New Roman"/>
        </w:rPr>
        <w:t>, вопрос о размере которых разрешить отдельным постановлением, при наличии соответствующего заявления.</w:t>
      </w:r>
    </w:p>
    <w:p w:rsidR="0046485A" w:rsidRPr="0046485A" w:rsidP="0046485A">
      <w:pPr>
        <w:tabs>
          <w:tab w:val="left" w:pos="0"/>
        </w:tabs>
        <w:spacing w:line="0" w:lineRule="atLeast"/>
        <w:ind w:firstLine="567"/>
        <w:jc w:val="both"/>
        <w:rPr>
          <w:lang w:eastAsia="x-none"/>
        </w:rPr>
      </w:pPr>
      <w:r w:rsidRPr="0046485A">
        <w:rPr>
          <w:lang w:eastAsia="x-none"/>
        </w:rPr>
        <w:t xml:space="preserve">Приговор может быть обжалован в апелляционном порядке в Ялтинский городской суд Республики Крым в течение 15 суток со дня его постановления через судебный участок №99 Ялтинского судебного района (городской округ Ялта) Республики Крым. </w:t>
      </w:r>
      <w:r w:rsidRPr="0046485A"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</w:t>
      </w:r>
      <w:r w:rsidRPr="0046485A">
        <w:rPr>
          <w:lang w:eastAsia="x-none"/>
        </w:rPr>
        <w:t>.</w:t>
      </w:r>
    </w:p>
    <w:p w:rsidR="0046485A" w:rsidRPr="0046485A" w:rsidP="0046485A">
      <w:pPr>
        <w:spacing w:line="0" w:lineRule="atLeast"/>
        <w:ind w:firstLine="567"/>
        <w:jc w:val="both"/>
      </w:pPr>
    </w:p>
    <w:p w:rsidR="0046485A" w:rsidRPr="0046485A" w:rsidP="0046485A">
      <w:pPr>
        <w:spacing w:line="0" w:lineRule="atLeast"/>
        <w:ind w:firstLine="567"/>
        <w:jc w:val="both"/>
      </w:pPr>
    </w:p>
    <w:p w:rsidR="0046485A" w:rsidRPr="0046485A" w:rsidP="0046485A">
      <w:pPr>
        <w:spacing w:line="0" w:lineRule="atLeast"/>
        <w:ind w:firstLine="567"/>
        <w:jc w:val="both"/>
      </w:pPr>
      <w:r w:rsidRPr="0046485A">
        <w:t>Мировой судья</w:t>
      </w:r>
      <w:r w:rsidRPr="0046485A">
        <w:tab/>
      </w:r>
      <w:r w:rsidRPr="0046485A">
        <w:tab/>
      </w:r>
      <w:r w:rsidRPr="0046485A">
        <w:tab/>
      </w:r>
      <w:r w:rsidRPr="0046485A">
        <w:tab/>
        <w:t xml:space="preserve">                             О.В. Переверзева</w:t>
      </w:r>
    </w:p>
    <w:p w:rsidR="0046485A" w:rsidRPr="0046485A" w:rsidP="0046485A">
      <w:pPr>
        <w:spacing w:line="0" w:lineRule="atLeast"/>
        <w:ind w:firstLine="567"/>
      </w:pPr>
    </w:p>
    <w:p w:rsidR="0046485A" w:rsidRPr="0046485A" w:rsidP="0046485A">
      <w:pPr>
        <w:spacing w:line="0" w:lineRule="atLeast"/>
        <w:ind w:firstLine="567"/>
      </w:pPr>
    </w:p>
    <w:p w:rsidR="0046485A" w:rsidRPr="0046485A" w:rsidP="0046485A">
      <w:pPr>
        <w:spacing w:line="0" w:lineRule="atLeast"/>
        <w:ind w:firstLine="567"/>
      </w:pPr>
    </w:p>
    <w:p w:rsidR="00F92E94" w:rsidRPr="0046485A"/>
    <w:sectPr w:rsidSect="0046485A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A"/>
    <w:rsid w:val="0046485A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485A"/>
    <w:rPr>
      <w:color w:val="0000FF" w:themeColor="hyperlink"/>
      <w:u w:val="single"/>
    </w:rPr>
  </w:style>
  <w:style w:type="paragraph" w:styleId="Title">
    <w:name w:val="Title"/>
    <w:basedOn w:val="Normal"/>
    <w:link w:val="a"/>
    <w:uiPriority w:val="99"/>
    <w:qFormat/>
    <w:rsid w:val="0046485A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4648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46485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4648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6485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64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46485A"/>
    <w:rPr>
      <w:sz w:val="24"/>
      <w:lang w:eastAsia="ru-RU"/>
    </w:rPr>
  </w:style>
  <w:style w:type="paragraph" w:customStyle="1" w:styleId="1">
    <w:name w:val="Обычный1"/>
    <w:link w:val="Normal0"/>
    <w:rsid w:val="0046485A"/>
    <w:pPr>
      <w:spacing w:after="0" w:line="240" w:lineRule="auto"/>
    </w:pPr>
    <w:rPr>
      <w:sz w:val="24"/>
      <w:lang w:eastAsia="ru-RU"/>
    </w:rPr>
  </w:style>
  <w:style w:type="paragraph" w:customStyle="1" w:styleId="20">
    <w:name w:val="Обычный2"/>
    <w:rsid w:val="0046485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sid w:val="00464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Обычный5"/>
    <w:rsid w:val="00464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basedOn w:val="DefaultParagraphFont"/>
    <w:link w:val="22"/>
    <w:locked/>
    <w:rsid w:val="004648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46485A"/>
    <w:pPr>
      <w:widowControl w:val="0"/>
      <w:shd w:val="clear" w:color="auto" w:fill="FFFFFF"/>
      <w:spacing w:before="60" w:after="240" w:line="274" w:lineRule="exact"/>
      <w:ind w:firstLine="740"/>
      <w:jc w:val="both"/>
    </w:pPr>
    <w:rPr>
      <w:sz w:val="22"/>
      <w:szCs w:val="22"/>
      <w:lang w:eastAsia="en-US"/>
    </w:rPr>
  </w:style>
  <w:style w:type="paragraph" w:customStyle="1" w:styleId="ConsNonformat">
    <w:name w:val="ConsNonformat"/>
    <w:qFormat/>
    <w:rsid w:val="0046485A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4">
    <w:name w:val="Обычный4"/>
    <w:rsid w:val="004648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789E5BB34E5D772EEE91CCCA0E26B3B357E3233BDB1196D4803E632D18FD29336C5DA5EBW7u4S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